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719" w:rsidRDefault="007E5719" w:rsidP="00F37334">
      <w:pPr>
        <w:pStyle w:val="Heading1"/>
        <w:jc w:val="center"/>
        <w:rPr>
          <w:rFonts w:cs="Arial Rounded MT Bold"/>
          <w:lang w:eastAsia="fr-FR"/>
        </w:rPr>
      </w:pPr>
      <w:bookmarkStart w:id="0" w:name="_Toc461867400"/>
      <w:bookmarkStart w:id="1" w:name="_Toc461868640"/>
      <w:r w:rsidRPr="00C427B3">
        <w:rPr>
          <w:rFonts w:cs="Arial Rounded MT Bold"/>
          <w:sz w:val="40"/>
          <w:szCs w:val="40"/>
          <w:lang w:eastAsia="fr-FR"/>
        </w:rPr>
        <w:t>PHYSIQUE</w:t>
      </w:r>
      <w:r w:rsidRPr="00E46AF7">
        <w:rPr>
          <w:rFonts w:cs="Arial Rounded MT Bold"/>
          <w:lang w:eastAsia="fr-FR"/>
        </w:rPr>
        <w:t xml:space="preserve"> </w:t>
      </w:r>
      <w:r>
        <w:rPr>
          <w:rFonts w:cs="Arial Rounded MT Bold"/>
          <w:lang w:eastAsia="fr-FR"/>
        </w:rPr>
        <w:br/>
      </w:r>
      <w:r w:rsidR="00F37334">
        <w:rPr>
          <w:rFonts w:cs="Arial Rounded MT Bold"/>
          <w:sz w:val="32"/>
          <w:szCs w:val="32"/>
          <w:lang w:eastAsia="fr-FR"/>
        </w:rPr>
        <w:t xml:space="preserve">                                                                             </w:t>
      </w:r>
      <w:r w:rsidRPr="00F37334">
        <w:rPr>
          <w:rFonts w:cs="Arial Rounded MT Bold"/>
          <w:sz w:val="32"/>
          <w:szCs w:val="32"/>
          <w:lang w:eastAsia="fr-FR"/>
        </w:rPr>
        <w:t>(60 periodes)</w:t>
      </w:r>
      <w:bookmarkEnd w:id="0"/>
      <w:bookmarkEnd w:id="1"/>
    </w:p>
    <w:p w:rsidR="002C5E59" w:rsidRPr="00FB491B" w:rsidRDefault="002C5E59" w:rsidP="002C5E59">
      <w:pPr>
        <w:pStyle w:val="Heading2"/>
        <w:rPr>
          <w:rFonts w:cs="Arial"/>
          <w:szCs w:val="28"/>
        </w:rPr>
      </w:pPr>
      <w:r w:rsidRPr="00FB491B">
        <w:rPr>
          <w:rFonts w:cs="Arial"/>
          <w:szCs w:val="28"/>
        </w:rPr>
        <w:t>Objectifs généraux</w:t>
      </w:r>
    </w:p>
    <w:p w:rsidR="007E5719" w:rsidRPr="002C5E59" w:rsidRDefault="002C5E59" w:rsidP="002C5E59">
      <w:pPr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 w:rsidRPr="002C5E59">
        <w:rPr>
          <w:rFonts w:ascii="Arial" w:hAnsi="Arial" w:cs="Arial"/>
          <w:sz w:val="22"/>
          <w:szCs w:val="22"/>
          <w:lang w:val="fr-FR"/>
        </w:rPr>
        <w:t xml:space="preserve">  </w:t>
      </w:r>
      <w:r w:rsidR="007E5719" w:rsidRPr="002C5E59">
        <w:rPr>
          <w:rFonts w:ascii="Arial" w:hAnsi="Arial" w:cs="Arial"/>
          <w:sz w:val="22"/>
          <w:szCs w:val="22"/>
          <w:lang w:val="fr-FR"/>
        </w:rPr>
        <w:t>Expériences de démonstration (liste non limitative)</w:t>
      </w:r>
    </w:p>
    <w:p w:rsidR="007E5719" w:rsidRPr="002C5E59" w:rsidRDefault="002C5E59">
      <w:pPr>
        <w:pStyle w:val="Heading3"/>
        <w:rPr>
          <w:b w:val="0"/>
          <w:bCs w:val="0"/>
          <w:sz w:val="22"/>
          <w:szCs w:val="22"/>
          <w:lang w:val="fr-FR"/>
        </w:rPr>
      </w:pPr>
      <w:r w:rsidRPr="002C5E59">
        <w:rPr>
          <w:b w:val="0"/>
          <w:bCs w:val="0"/>
          <w:sz w:val="22"/>
          <w:szCs w:val="26"/>
          <w:lang w:val="fr-FR"/>
        </w:rPr>
        <w:t>–</w:t>
      </w:r>
      <w:r>
        <w:rPr>
          <w:b w:val="0"/>
          <w:bCs w:val="0"/>
          <w:sz w:val="22"/>
          <w:szCs w:val="22"/>
          <w:lang w:val="fr-FR"/>
        </w:rPr>
        <w:t xml:space="preserve"> </w:t>
      </w:r>
      <w:r w:rsidR="007E5719" w:rsidRPr="002C5E59">
        <w:rPr>
          <w:b w:val="0"/>
          <w:bCs w:val="0"/>
          <w:sz w:val="22"/>
          <w:szCs w:val="22"/>
          <w:lang w:val="fr-FR"/>
        </w:rPr>
        <w:t>Etude du mouvement accéléré</w:t>
      </w:r>
    </w:p>
    <w:p w:rsidR="007E5719" w:rsidRDefault="007E5719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Expérience sur : chute libre, plan incliné, mesure de la force d’inertie.</w:t>
      </w:r>
    </w:p>
    <w:p w:rsidR="007E5719" w:rsidRDefault="007E5719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Etude du mouvement circulaire - dynamique de corps en rotation :</w:t>
      </w:r>
    </w:p>
    <w:p w:rsidR="007E5719" w:rsidRDefault="007E5719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Mesures de l’accélération centripète, centrifugation, détermination du mouvement d’inertie.</w:t>
      </w:r>
    </w:p>
    <w:p w:rsidR="007E5719" w:rsidRDefault="007E5719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Etude du mouvement mixte : Mouvements dans un système comprenant des solides en rotation et en translation : expérience sur la machine d’Atwood.</w:t>
      </w:r>
    </w:p>
    <w:p w:rsidR="007E5719" w:rsidRDefault="002C5E59" w:rsidP="00AF72F1">
      <w:pPr>
        <w:numPr>
          <w:ilvl w:val="0"/>
          <w:numId w:val="22"/>
        </w:numPr>
        <w:ind w:left="284" w:hanging="284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 </w:t>
      </w:r>
      <w:r w:rsidR="007E5719">
        <w:rPr>
          <w:rFonts w:ascii="Arial" w:hAnsi="Arial"/>
          <w:sz w:val="22"/>
          <w:szCs w:val="26"/>
          <w:lang w:val="fr-FR" w:eastAsia="fr-FR"/>
        </w:rPr>
        <w:t>Etude des lois de la conservation : Expériences sur : conservation de la quantité du mouvement choc ; élastique, choc non élastique, conservation du moment cinétique d’un système isolé déformable.</w:t>
      </w:r>
    </w:p>
    <w:p w:rsidR="007E5719" w:rsidRDefault="007E5719">
      <w:pPr>
        <w:pStyle w:val="Heading2"/>
        <w:rPr>
          <w:b w:val="0"/>
          <w:bCs w:val="0"/>
        </w:rPr>
      </w:pPr>
      <w:r>
        <w:t xml:space="preserve">Contenu </w:t>
      </w:r>
    </w:p>
    <w:p w:rsidR="007E5719" w:rsidRDefault="007E5719">
      <w:pPr>
        <w:pStyle w:val="Title"/>
        <w:rPr>
          <w:rFonts w:cs="Arial Rounded MT Bold"/>
          <w:szCs w:val="33"/>
        </w:rPr>
      </w:pPr>
      <w:r>
        <w:rPr>
          <w:rFonts w:cs="Arial Rounded MT Bold"/>
          <w:szCs w:val="33"/>
          <w:u w:val="single"/>
        </w:rPr>
        <w:t>Chapitre 1</w:t>
      </w:r>
      <w:r>
        <w:rPr>
          <w:rFonts w:cs="Arial Rounded MT Bold"/>
          <w:szCs w:val="33"/>
          <w:u w:val="single"/>
        </w:rPr>
        <w:br/>
      </w:r>
      <w:r>
        <w:rPr>
          <w:rFonts w:cs="Arial Rounded MT Bold"/>
          <w:szCs w:val="33"/>
        </w:rPr>
        <w:t>Les grandeurs physiques : Unités, dimensions, mesures</w:t>
      </w:r>
    </w:p>
    <w:p w:rsidR="009F0107" w:rsidRDefault="009F0107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7E5719" w:rsidRDefault="007E5719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1.1 Nature des grandeurs physiques</w:t>
      </w:r>
    </w:p>
    <w:p w:rsidR="007E5719" w:rsidRDefault="007E5719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1.2 Les systèmes d’unités :</w:t>
      </w:r>
    </w:p>
    <w:p w:rsidR="007E5719" w:rsidRDefault="007E5719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Unités fondamentales</w:t>
      </w:r>
    </w:p>
    <w:p w:rsidR="007E5719" w:rsidRDefault="007E5719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Unités dérivées</w:t>
      </w:r>
    </w:p>
    <w:p w:rsidR="007E5719" w:rsidRDefault="007E5719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Conversion d’unités</w:t>
      </w:r>
    </w:p>
    <w:p w:rsidR="007E5719" w:rsidRDefault="007E5719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1.3 </w:t>
      </w:r>
      <w:r w:rsidR="004920C4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Equations aux dimensions :</w:t>
      </w:r>
    </w:p>
    <w:p w:rsidR="007E5719" w:rsidRDefault="004920C4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  </w:t>
      </w:r>
      <w:r w:rsidR="007E5719">
        <w:rPr>
          <w:rFonts w:ascii="Arial" w:hAnsi="Arial"/>
          <w:sz w:val="22"/>
          <w:szCs w:val="26"/>
          <w:lang w:val="fr-FR" w:eastAsia="fr-FR"/>
        </w:rPr>
        <w:t>Homogénéité des formules</w:t>
      </w:r>
    </w:p>
    <w:p w:rsidR="007E5719" w:rsidRDefault="004920C4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  </w:t>
      </w:r>
      <w:r w:rsidR="007E5719">
        <w:rPr>
          <w:rFonts w:ascii="Arial" w:hAnsi="Arial"/>
          <w:sz w:val="22"/>
          <w:szCs w:val="26"/>
          <w:lang w:val="fr-FR" w:eastAsia="fr-FR"/>
        </w:rPr>
        <w:t>Analyse dimensionnelle</w:t>
      </w:r>
    </w:p>
    <w:p w:rsidR="007E5719" w:rsidRDefault="007E5719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1.4 </w:t>
      </w:r>
      <w:r w:rsidR="004920C4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Les ordres de grandeurs (dimension, temps, énergie…)</w:t>
      </w:r>
    </w:p>
    <w:p w:rsidR="007E5719" w:rsidRDefault="007E5719">
      <w:pPr>
        <w:jc w:val="lowKashida"/>
        <w:rPr>
          <w:rFonts w:ascii="Arial" w:hAnsi="Arial"/>
          <w:sz w:val="22"/>
          <w:szCs w:val="26"/>
          <w:u w:val="single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1.5</w:t>
      </w:r>
      <w:r w:rsidR="004920C4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 Mesures, étalons et erreurs :</w:t>
      </w:r>
    </w:p>
    <w:p w:rsidR="007E5719" w:rsidRDefault="004920C4" w:rsidP="004920C4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  </w:t>
      </w:r>
      <w:r w:rsidR="007E5719">
        <w:rPr>
          <w:rFonts w:ascii="Arial" w:hAnsi="Arial"/>
          <w:sz w:val="22"/>
          <w:szCs w:val="26"/>
          <w:lang w:val="fr-FR" w:eastAsia="fr-FR"/>
        </w:rPr>
        <w:t>5.1</w:t>
      </w:r>
      <w:r w:rsidR="007E5719">
        <w:rPr>
          <w:rFonts w:ascii="Arial" w:hAnsi="Arial"/>
          <w:sz w:val="22"/>
          <w:szCs w:val="26"/>
          <w:lang w:val="fr-FR" w:eastAsia="fr-FR"/>
        </w:rPr>
        <w:tab/>
        <w:t>Incertitude absolue</w:t>
      </w:r>
    </w:p>
    <w:p w:rsidR="007E5719" w:rsidRDefault="004920C4" w:rsidP="004920C4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  </w:t>
      </w:r>
      <w:r w:rsidR="007E5719">
        <w:rPr>
          <w:rFonts w:ascii="Arial" w:hAnsi="Arial"/>
          <w:sz w:val="22"/>
          <w:szCs w:val="26"/>
          <w:lang w:val="fr-FR" w:eastAsia="fr-FR"/>
        </w:rPr>
        <w:t>5.2</w:t>
      </w:r>
      <w:r w:rsidR="007E5719">
        <w:rPr>
          <w:rFonts w:ascii="Arial" w:hAnsi="Arial"/>
          <w:sz w:val="22"/>
          <w:szCs w:val="26"/>
          <w:lang w:val="fr-FR" w:eastAsia="fr-FR"/>
        </w:rPr>
        <w:tab/>
        <w:t>Incertitude relative</w:t>
      </w:r>
    </w:p>
    <w:p w:rsidR="007E5719" w:rsidRDefault="004920C4" w:rsidP="004920C4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  </w:t>
      </w:r>
      <w:r w:rsidR="007E5719">
        <w:rPr>
          <w:rFonts w:ascii="Arial" w:hAnsi="Arial"/>
          <w:sz w:val="22"/>
          <w:szCs w:val="26"/>
          <w:lang w:val="fr-FR" w:eastAsia="fr-FR"/>
        </w:rPr>
        <w:t>5.3</w:t>
      </w:r>
      <w:r w:rsidR="007E5719">
        <w:rPr>
          <w:rFonts w:ascii="Arial" w:hAnsi="Arial"/>
          <w:sz w:val="22"/>
          <w:szCs w:val="26"/>
          <w:lang w:val="fr-FR" w:eastAsia="fr-FR"/>
        </w:rPr>
        <w:tab/>
        <w:t>Calcul d’erreurs relatives.</w:t>
      </w:r>
    </w:p>
    <w:p w:rsidR="007E5719" w:rsidRDefault="007E5719">
      <w:pPr>
        <w:pStyle w:val="Title"/>
        <w:rPr>
          <w:rFonts w:cs="Arial Rounded MT Bold"/>
          <w:szCs w:val="33"/>
        </w:rPr>
      </w:pPr>
      <w:r>
        <w:rPr>
          <w:rFonts w:cs="Arial Rounded MT Bold"/>
          <w:szCs w:val="33"/>
          <w:u w:val="single"/>
        </w:rPr>
        <w:t>Chapitre 2</w:t>
      </w:r>
      <w:r>
        <w:rPr>
          <w:rFonts w:cs="Arial Rounded MT Bold"/>
          <w:szCs w:val="33"/>
          <w:u w:val="single"/>
        </w:rPr>
        <w:br/>
      </w:r>
      <w:r>
        <w:rPr>
          <w:rFonts w:cs="Arial Rounded MT Bold"/>
          <w:szCs w:val="33"/>
        </w:rPr>
        <w:t xml:space="preserve">Les mouvements </w:t>
      </w:r>
    </w:p>
    <w:p w:rsidR="009F0107" w:rsidRDefault="009F0107">
      <w:pPr>
        <w:pStyle w:val="BodyText"/>
        <w:widowControl/>
        <w:ind w:left="426" w:hanging="426"/>
        <w:rPr>
          <w:rFonts w:ascii="Arial" w:hAnsi="Arial"/>
          <w:sz w:val="22"/>
          <w:szCs w:val="26"/>
          <w:lang w:val="fr-FR" w:eastAsia="fr-FR"/>
        </w:rPr>
      </w:pPr>
    </w:p>
    <w:p w:rsidR="007E5719" w:rsidRDefault="007E5719">
      <w:pPr>
        <w:pStyle w:val="BodyText"/>
        <w:widowControl/>
        <w:ind w:left="426" w:hanging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</w:t>
      </w:r>
      <w:r>
        <w:rPr>
          <w:rFonts w:ascii="Arial" w:hAnsi="Arial"/>
          <w:sz w:val="22"/>
          <w:szCs w:val="26"/>
          <w:lang w:val="fr-FR" w:eastAsia="fr-FR"/>
        </w:rPr>
        <w:tab/>
        <w:t>Systèmes des coordonnées, degré de liberté. Repères : cartésien, polaire, cylindrique, sphérique, changement de repère. Référentiel.</w:t>
      </w:r>
    </w:p>
    <w:p w:rsidR="007E5719" w:rsidRDefault="007E5719">
      <w:pPr>
        <w:tabs>
          <w:tab w:val="left" w:pos="360"/>
        </w:tabs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2.2</w:t>
      </w:r>
      <w:r>
        <w:rPr>
          <w:rFonts w:ascii="Arial" w:hAnsi="Arial"/>
          <w:sz w:val="22"/>
          <w:szCs w:val="26"/>
          <w:lang w:val="fr-FR" w:eastAsia="fr-FR"/>
        </w:rPr>
        <w:tab/>
      </w:r>
      <w:r>
        <w:rPr>
          <w:rFonts w:ascii="Arial" w:hAnsi="Arial"/>
          <w:sz w:val="22"/>
          <w:szCs w:val="26"/>
          <w:lang w:val="fr-FR" w:eastAsia="fr-FR"/>
        </w:rPr>
        <w:tab/>
        <w:t>Cinématique du point matériel. Mouvement à une dimension, vitesse (moyenne et instantanée), accélération (moyenne et instantanée), interprétation graphique, mouvement uniforme, uniformément varié, applications.</w:t>
      </w:r>
    </w:p>
    <w:p w:rsidR="007E5719" w:rsidRDefault="007E5719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Mouvement à deux dimensions; vitesse, accélération, mouvement des projectiles.</w:t>
      </w:r>
    </w:p>
    <w:p w:rsidR="007E5719" w:rsidRDefault="007E5719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Mouvement circulaire; variable angulaire, vitesse et accélération angulaires</w:t>
      </w:r>
    </w:p>
    <w:p w:rsidR="007E5719" w:rsidRDefault="007E5719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Mouvement à accélération centrale : applications.</w:t>
      </w:r>
    </w:p>
    <w:p w:rsidR="007E5719" w:rsidRDefault="007E5719">
      <w:pPr>
        <w:tabs>
          <w:tab w:val="left" w:pos="360"/>
        </w:tabs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2.3</w:t>
      </w:r>
      <w:r>
        <w:rPr>
          <w:rFonts w:ascii="Arial" w:hAnsi="Arial"/>
          <w:sz w:val="22"/>
          <w:szCs w:val="26"/>
          <w:lang w:val="fr-FR" w:eastAsia="fr-FR"/>
        </w:rPr>
        <w:tab/>
      </w:r>
      <w:r>
        <w:rPr>
          <w:rFonts w:ascii="Arial" w:hAnsi="Arial"/>
          <w:sz w:val="22"/>
          <w:szCs w:val="26"/>
          <w:lang w:val="fr-FR" w:eastAsia="fr-FR"/>
        </w:rPr>
        <w:tab/>
        <w:t>Mouvement relatif : mouvement d’entraînement, dérivation dans un mouvement relatif, transformation des vecteurs, vitesse et accélération, accélération complémentaire, mouvement composé.</w:t>
      </w:r>
    </w:p>
    <w:p w:rsidR="009F0107" w:rsidRDefault="009F0107">
      <w:pPr>
        <w:pStyle w:val="Title"/>
        <w:rPr>
          <w:rFonts w:cs="Arial Rounded MT Bold"/>
          <w:szCs w:val="33"/>
          <w:u w:val="single"/>
        </w:rPr>
      </w:pPr>
    </w:p>
    <w:p w:rsidR="007E5719" w:rsidRDefault="007E5719">
      <w:pPr>
        <w:pStyle w:val="Title"/>
        <w:rPr>
          <w:rFonts w:cs="Arial Rounded MT Bold"/>
          <w:szCs w:val="33"/>
        </w:rPr>
      </w:pPr>
      <w:r>
        <w:rPr>
          <w:rFonts w:cs="Arial Rounded MT Bold"/>
          <w:szCs w:val="33"/>
          <w:u w:val="single"/>
        </w:rPr>
        <w:lastRenderedPageBreak/>
        <w:t>Chapitre 3</w:t>
      </w:r>
      <w:r>
        <w:rPr>
          <w:rFonts w:cs="Arial Rounded MT Bold"/>
          <w:szCs w:val="33"/>
        </w:rPr>
        <w:t xml:space="preserve"> </w:t>
      </w:r>
      <w:r>
        <w:rPr>
          <w:rFonts w:cs="Arial Rounded MT Bold"/>
          <w:szCs w:val="33"/>
        </w:rPr>
        <w:br/>
        <w:t xml:space="preserve">Dynamique du point.force </w:t>
      </w:r>
    </w:p>
    <w:p w:rsidR="009F0107" w:rsidRDefault="009F0107">
      <w:pPr>
        <w:tabs>
          <w:tab w:val="left" w:pos="360"/>
        </w:tabs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7E5719" w:rsidRDefault="007E5719">
      <w:pPr>
        <w:tabs>
          <w:tab w:val="left" w:pos="360"/>
        </w:tabs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3.1</w:t>
      </w:r>
      <w:r>
        <w:rPr>
          <w:rFonts w:ascii="Arial" w:hAnsi="Arial"/>
          <w:sz w:val="22"/>
          <w:szCs w:val="26"/>
          <w:lang w:val="fr-FR" w:eastAsia="fr-FR"/>
        </w:rPr>
        <w:tab/>
        <w:t>Les forces. Les interactions, champs de forces, exemples.</w:t>
      </w:r>
    </w:p>
    <w:p w:rsidR="007E5719" w:rsidRDefault="007E5719">
      <w:pPr>
        <w:tabs>
          <w:tab w:val="left" w:pos="360"/>
        </w:tabs>
        <w:ind w:left="567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3.2</w:t>
      </w:r>
      <w:r>
        <w:rPr>
          <w:rFonts w:ascii="Arial" w:hAnsi="Arial"/>
          <w:sz w:val="22"/>
          <w:szCs w:val="26"/>
          <w:lang w:val="fr-FR" w:eastAsia="fr-FR"/>
        </w:rPr>
        <w:tab/>
        <w:t>Principes de dynamique :</w:t>
      </w:r>
    </w:p>
    <w:p w:rsidR="007E5719" w:rsidRDefault="007E5719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Principe d’inertie</w:t>
      </w:r>
    </w:p>
    <w:p w:rsidR="007E5719" w:rsidRDefault="007E5719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Principes fondamentaux de la dynamique</w:t>
      </w:r>
    </w:p>
    <w:p w:rsidR="007E5719" w:rsidRDefault="007E5719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Principe d’action et de réaction.</w:t>
      </w:r>
    </w:p>
    <w:p w:rsidR="007E5719" w:rsidRDefault="007E5719">
      <w:pPr>
        <w:tabs>
          <w:tab w:val="left" w:pos="360"/>
        </w:tabs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3.3 Applications :</w:t>
      </w:r>
    </w:p>
    <w:p w:rsidR="007E5719" w:rsidRDefault="007E5719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Chute libre, tir dans le vide, tir dans l’air, mouvement à force centrale, mouvement hélicoïdal, équation du mouvement d’un système de masse variable, mouvement d’un point lié à une courbe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opu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 xml:space="preserve"> à une surface (point mobile sans frottement sur une sphère).</w:t>
      </w:r>
    </w:p>
    <w:p w:rsidR="007E5719" w:rsidRDefault="007E5719" w:rsidP="009F0107">
      <w:pPr>
        <w:ind w:left="426" w:hanging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3.4 Equilibre d’un point matériel; conditions d’équilibre, équilibre statique, stabilité, équilibre dynamique</w:t>
      </w:r>
    </w:p>
    <w:p w:rsidR="007E5719" w:rsidRDefault="007E5719">
      <w:pPr>
        <w:tabs>
          <w:tab w:val="left" w:pos="360"/>
        </w:tabs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3.5</w:t>
      </w:r>
      <w:r>
        <w:rPr>
          <w:rFonts w:ascii="Arial" w:hAnsi="Arial"/>
          <w:sz w:val="22"/>
          <w:szCs w:val="26"/>
          <w:lang w:val="fr-FR" w:eastAsia="fr-FR"/>
        </w:rPr>
        <w:tab/>
        <w:t>Etat dynamique d’un point matériel; grandeurs vectorielles :</w:t>
      </w:r>
    </w:p>
    <w:p w:rsidR="007E5719" w:rsidRDefault="007E5719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Quantité du mouvement; définition, expression, unité</w:t>
      </w:r>
    </w:p>
    <w:p w:rsidR="007E5719" w:rsidRDefault="007E5719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Moment cinétique; définition, expression, unité.</w:t>
      </w:r>
    </w:p>
    <w:p w:rsidR="009F0107" w:rsidRDefault="009F0107">
      <w:pPr>
        <w:pStyle w:val="Title"/>
        <w:rPr>
          <w:rFonts w:cs="Arial Rounded MT Bold"/>
          <w:szCs w:val="33"/>
          <w:u w:val="single"/>
        </w:rPr>
      </w:pPr>
    </w:p>
    <w:p w:rsidR="007E5719" w:rsidRDefault="007E5719">
      <w:pPr>
        <w:pStyle w:val="Title"/>
        <w:rPr>
          <w:rFonts w:cs="Arial Rounded MT Bold"/>
          <w:szCs w:val="33"/>
        </w:rPr>
      </w:pPr>
      <w:r>
        <w:rPr>
          <w:rFonts w:cs="Arial Rounded MT Bold"/>
          <w:szCs w:val="33"/>
          <w:u w:val="single"/>
        </w:rPr>
        <w:t>Chapitre 4</w:t>
      </w:r>
      <w:r>
        <w:rPr>
          <w:rFonts w:cs="Arial Rounded MT Bold"/>
          <w:szCs w:val="33"/>
          <w:u w:val="single"/>
        </w:rPr>
        <w:br/>
      </w:r>
      <w:r>
        <w:rPr>
          <w:rFonts w:cs="Arial Rounded MT Bold"/>
          <w:szCs w:val="33"/>
        </w:rPr>
        <w:t xml:space="preserve">Dynamique des solides indéformables </w:t>
      </w:r>
    </w:p>
    <w:p w:rsidR="009F0107" w:rsidRDefault="009F0107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7E5719" w:rsidRDefault="007E5719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4.1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Mouvement d’un solide; mouvement linéaire, mouvement du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entre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 xml:space="preserve"> de gravité, mouvement autour d’un axe, vitesse et accélération d’un point, d’un solide; vitesse et accélération linéaires, angulaires.</w:t>
      </w:r>
    </w:p>
    <w:p w:rsidR="007E5719" w:rsidRDefault="007E5719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4.2</w:t>
      </w:r>
      <w:r>
        <w:rPr>
          <w:rFonts w:ascii="Arial" w:hAnsi="Arial"/>
          <w:sz w:val="22"/>
          <w:szCs w:val="26"/>
          <w:lang w:val="fr-FR" w:eastAsia="fr-FR"/>
        </w:rPr>
        <w:tab/>
        <w:t>Moment d’inertie : définition, calcul du moment d’inertie, distribution linéaire, superficielle, volumique, théorème d’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hygens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>.</w:t>
      </w:r>
    </w:p>
    <w:p w:rsidR="007E5719" w:rsidRDefault="007E5719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4.3</w:t>
      </w:r>
      <w:r>
        <w:rPr>
          <w:rFonts w:ascii="Arial" w:hAnsi="Arial"/>
          <w:sz w:val="22"/>
          <w:szCs w:val="26"/>
          <w:lang w:val="fr-FR" w:eastAsia="fr-FR"/>
        </w:rPr>
        <w:tab/>
        <w:t>Etude du mouvement d’un solide indéformable :</w:t>
      </w:r>
    </w:p>
    <w:p w:rsidR="007E5719" w:rsidRDefault="007E5719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Forces appliquées à un solide; forces intérieure, extérieure, force de contact, frottement</w:t>
      </w:r>
    </w:p>
    <w:p w:rsidR="007E5719" w:rsidRDefault="007E5719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Moment cinétique</w:t>
      </w:r>
    </w:p>
    <w:p w:rsidR="007E5719" w:rsidRDefault="007E5719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Principe fondamental de la dynamique des solides</w:t>
      </w:r>
    </w:p>
    <w:p w:rsidR="007E5719" w:rsidRDefault="007E5719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Appliqué à un solide en mouvement de translation</w:t>
      </w:r>
    </w:p>
    <w:p w:rsidR="007E5719" w:rsidRDefault="007E5719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Appliqué à un solide en mouvement de rotation.</w:t>
      </w:r>
    </w:p>
    <w:p w:rsidR="009F0107" w:rsidRDefault="009F0107">
      <w:pPr>
        <w:pStyle w:val="Title"/>
        <w:rPr>
          <w:rFonts w:cs="Arial Rounded MT Bold"/>
          <w:szCs w:val="33"/>
          <w:u w:val="single"/>
        </w:rPr>
      </w:pPr>
    </w:p>
    <w:p w:rsidR="007E5719" w:rsidRDefault="007E5719">
      <w:pPr>
        <w:pStyle w:val="Title"/>
        <w:rPr>
          <w:rFonts w:cs="Arial Rounded MT Bold"/>
          <w:szCs w:val="33"/>
        </w:rPr>
      </w:pPr>
      <w:r>
        <w:rPr>
          <w:rFonts w:cs="Arial Rounded MT Bold"/>
          <w:szCs w:val="33"/>
          <w:u w:val="single"/>
        </w:rPr>
        <w:t>Chapitre 5</w:t>
      </w:r>
      <w:r>
        <w:rPr>
          <w:rFonts w:cs="Arial Rounded MT Bold"/>
          <w:szCs w:val="33"/>
          <w:u w:val="single"/>
        </w:rPr>
        <w:br/>
      </w:r>
      <w:r>
        <w:rPr>
          <w:rFonts w:cs="Arial Rounded MT Bold"/>
          <w:szCs w:val="33"/>
        </w:rPr>
        <w:t xml:space="preserve">Travail, puissance et énergie </w:t>
      </w:r>
    </w:p>
    <w:p w:rsidR="009F0107" w:rsidRDefault="009F0107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7E5719" w:rsidRDefault="007E5719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5.1</w:t>
      </w:r>
      <w:r>
        <w:rPr>
          <w:rFonts w:ascii="Arial" w:hAnsi="Arial"/>
          <w:sz w:val="22"/>
          <w:szCs w:val="26"/>
          <w:lang w:val="fr-FR" w:eastAsia="fr-FR"/>
        </w:rPr>
        <w:tab/>
        <w:t>Travail, déplacement d’un vecteur force, travail d’une force, travail de la somme des forces, unités :</w:t>
      </w:r>
    </w:p>
    <w:p w:rsidR="007E5719" w:rsidRDefault="007E5719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Travail dans un mouvement de translation</w:t>
      </w:r>
    </w:p>
    <w:p w:rsidR="007E5719" w:rsidRDefault="007E5719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Expression du travail dans un mouvement de rotation.</w:t>
      </w:r>
    </w:p>
    <w:p w:rsidR="007E5719" w:rsidRDefault="007E5719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5.2</w:t>
      </w:r>
      <w:r>
        <w:rPr>
          <w:rFonts w:ascii="Arial" w:hAnsi="Arial"/>
          <w:sz w:val="22"/>
          <w:szCs w:val="26"/>
          <w:lang w:val="fr-FR" w:eastAsia="fr-FR"/>
        </w:rPr>
        <w:tab/>
        <w:t>Puissance :</w:t>
      </w:r>
    </w:p>
    <w:p w:rsidR="007E5719" w:rsidRDefault="007E5719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Puissance instantanée, moyenne, unité</w:t>
      </w:r>
    </w:p>
    <w:p w:rsidR="007E5719" w:rsidRDefault="007E5719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Expression de puissance en mouvement de translation, de rotation (en fonction de : force, vitesse)</w:t>
      </w:r>
    </w:p>
    <w:p w:rsidR="007E5719" w:rsidRDefault="007E5719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5.3</w:t>
      </w:r>
      <w:r>
        <w:rPr>
          <w:rFonts w:ascii="Arial" w:hAnsi="Arial"/>
          <w:sz w:val="22"/>
          <w:szCs w:val="26"/>
          <w:lang w:val="fr-FR" w:eastAsia="fr-FR"/>
        </w:rPr>
        <w:tab/>
        <w:t>Energie cinétique :</w:t>
      </w:r>
    </w:p>
    <w:p w:rsidR="007E5719" w:rsidRDefault="007E5719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Expression de l’énergie cinétique</w:t>
      </w:r>
    </w:p>
    <w:p w:rsidR="007E5719" w:rsidRDefault="007E5719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Energie cinétique et travail; théorème de l’énergie cinétique</w:t>
      </w:r>
    </w:p>
    <w:p w:rsidR="007E5719" w:rsidRDefault="007E5719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Energie cinétique en mouvement de translation, de rotation.</w:t>
      </w:r>
    </w:p>
    <w:p w:rsidR="009F0107" w:rsidRDefault="009F0107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9F0107" w:rsidRDefault="009F0107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9F0107" w:rsidRDefault="009F0107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7E5719" w:rsidRDefault="007E5719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lastRenderedPageBreak/>
        <w:t>5.4</w:t>
      </w:r>
      <w:r>
        <w:rPr>
          <w:rFonts w:ascii="Arial" w:hAnsi="Arial"/>
          <w:sz w:val="22"/>
          <w:szCs w:val="26"/>
          <w:lang w:val="fr-FR" w:eastAsia="fr-FR"/>
        </w:rPr>
        <w:tab/>
        <w:t>Energie potentielle :</w:t>
      </w:r>
    </w:p>
    <w:p w:rsidR="007E5719" w:rsidRDefault="007E5719">
      <w:pPr>
        <w:pStyle w:val="BodyTextIndent2"/>
        <w:ind w:left="993" w:hanging="567"/>
      </w:pPr>
      <w:r>
        <w:t>5.4.1</w:t>
      </w:r>
      <w:r>
        <w:tab/>
        <w:t>Champ et potentiel, force dérivant d’un potentiel, force ne dérivant pas d’un potentiel, forces appliquées et forces conservatives</w:t>
      </w:r>
    </w:p>
    <w:p w:rsidR="007E5719" w:rsidRDefault="007E5719">
      <w:pPr>
        <w:pStyle w:val="BodyTextIndent3"/>
      </w:pPr>
      <w:r>
        <w:t>5.4.1.1</w:t>
      </w:r>
      <w:r>
        <w:tab/>
        <w:t>Energie potentielle, expression, variation de l’énergie potentielle, énergie potentielle gravitationnelle</w:t>
      </w:r>
    </w:p>
    <w:p w:rsidR="007E5719" w:rsidRDefault="007E5719">
      <w:pPr>
        <w:ind w:left="170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5.4.1.2</w:t>
      </w:r>
      <w:r>
        <w:rPr>
          <w:rFonts w:ascii="Arial" w:hAnsi="Arial"/>
          <w:sz w:val="22"/>
          <w:szCs w:val="26"/>
          <w:lang w:val="fr-FR" w:eastAsia="fr-FR"/>
        </w:rPr>
        <w:tab/>
        <w:t>Applications</w:t>
      </w:r>
    </w:p>
    <w:p w:rsidR="007E5719" w:rsidRDefault="007E5719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5.4</w:t>
      </w:r>
      <w:r>
        <w:rPr>
          <w:rFonts w:ascii="Arial" w:hAnsi="Arial"/>
          <w:sz w:val="22"/>
          <w:szCs w:val="26"/>
          <w:lang w:val="fr-FR" w:eastAsia="fr-FR"/>
        </w:rPr>
        <w:tab/>
        <w:t>Energie mécanique : expression, conservation, et non conservation de l’énergie mécanique, les forces dissipatives, forces de frottement.</w:t>
      </w:r>
    </w:p>
    <w:p w:rsidR="009F0107" w:rsidRDefault="009F0107">
      <w:pPr>
        <w:pStyle w:val="Title"/>
        <w:rPr>
          <w:rFonts w:cs="Arial Rounded MT Bold"/>
          <w:szCs w:val="33"/>
          <w:u w:val="single"/>
        </w:rPr>
      </w:pPr>
    </w:p>
    <w:p w:rsidR="007E5719" w:rsidRDefault="007E5719">
      <w:pPr>
        <w:pStyle w:val="Title"/>
        <w:rPr>
          <w:rFonts w:cs="Arial Rounded MT Bold"/>
          <w:szCs w:val="33"/>
        </w:rPr>
      </w:pPr>
      <w:r>
        <w:rPr>
          <w:rFonts w:cs="Arial Rounded MT Bold"/>
          <w:szCs w:val="33"/>
          <w:u w:val="single"/>
        </w:rPr>
        <w:t>Chapitre 6</w:t>
      </w:r>
      <w:r>
        <w:rPr>
          <w:rFonts w:cs="Arial Rounded MT Bold"/>
          <w:szCs w:val="33"/>
          <w:u w:val="single"/>
        </w:rPr>
        <w:br/>
      </w:r>
      <w:r>
        <w:rPr>
          <w:rFonts w:cs="Arial Rounded MT Bold"/>
          <w:szCs w:val="33"/>
        </w:rPr>
        <w:t>Les lois de la conservation</w:t>
      </w:r>
    </w:p>
    <w:p w:rsidR="009F0107" w:rsidRDefault="009F0107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7E5719" w:rsidRDefault="007E5719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6.1</w:t>
      </w:r>
      <w:r>
        <w:rPr>
          <w:rFonts w:ascii="Arial" w:hAnsi="Arial"/>
          <w:sz w:val="22"/>
          <w:szCs w:val="26"/>
          <w:lang w:val="fr-FR" w:eastAsia="fr-FR"/>
        </w:rPr>
        <w:tab/>
        <w:t>Conservation d’une quantité de mouvements :</w:t>
      </w:r>
    </w:p>
    <w:p w:rsidR="007E5719" w:rsidRDefault="007E5719">
      <w:pPr>
        <w:pStyle w:val="BodyTextIndent2"/>
        <w:ind w:left="993" w:hanging="567"/>
      </w:pPr>
      <w:r>
        <w:t>6.1.1</w:t>
      </w:r>
      <w:r>
        <w:tab/>
        <w:t>Impulsion d’une force appliquée à un solide</w:t>
      </w:r>
    </w:p>
    <w:p w:rsidR="007E5719" w:rsidRDefault="007E5719">
      <w:pPr>
        <w:pStyle w:val="BodyTextIndent2"/>
        <w:ind w:left="993" w:hanging="567"/>
      </w:pPr>
      <w:r>
        <w:t>6.1.2</w:t>
      </w:r>
      <w:r>
        <w:tab/>
        <w:t>Théorème de la quantité de mouvements, applications</w:t>
      </w:r>
    </w:p>
    <w:p w:rsidR="007E5719" w:rsidRDefault="007E5719">
      <w:pPr>
        <w:pStyle w:val="BodyTextIndent2"/>
        <w:ind w:left="993" w:hanging="567"/>
      </w:pPr>
      <w:r>
        <w:t>6.1.3</w:t>
      </w:r>
      <w:r>
        <w:tab/>
        <w:t>Conditions de la conservation d’une quantité de mouvements, mouvements de centre de masse, application; propulsion par réaction.</w:t>
      </w:r>
    </w:p>
    <w:p w:rsidR="007E5719" w:rsidRDefault="007E5719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6.2</w:t>
      </w:r>
      <w:r>
        <w:rPr>
          <w:rFonts w:ascii="Arial" w:hAnsi="Arial"/>
          <w:sz w:val="22"/>
          <w:szCs w:val="26"/>
          <w:lang w:val="fr-FR" w:eastAsia="fr-FR"/>
        </w:rPr>
        <w:tab/>
        <w:t>Conservation du moment cinétique :</w:t>
      </w:r>
    </w:p>
    <w:p w:rsidR="007E5719" w:rsidRDefault="007E5719">
      <w:pPr>
        <w:pStyle w:val="BodyTextIndent2"/>
        <w:ind w:left="993" w:hanging="567"/>
      </w:pPr>
      <w:r>
        <w:t>6.2.1</w:t>
      </w:r>
      <w:r>
        <w:tab/>
        <w:t>Impulsion appliquée à un solide en mouvement autour d’un axe, impulsion angulaire</w:t>
      </w:r>
    </w:p>
    <w:p w:rsidR="007E5719" w:rsidRDefault="007E5719">
      <w:pPr>
        <w:pStyle w:val="BodyTextIndent2"/>
        <w:ind w:left="993" w:hanging="567"/>
      </w:pPr>
      <w:r>
        <w:t>6.2.2</w:t>
      </w:r>
      <w:r>
        <w:tab/>
        <w:t>Théorème du moment cinétique, applications</w:t>
      </w:r>
    </w:p>
    <w:p w:rsidR="007E5719" w:rsidRDefault="007E5719">
      <w:pPr>
        <w:pStyle w:val="BodyTextIndent2"/>
        <w:ind w:left="993" w:hanging="567"/>
      </w:pPr>
      <w:r>
        <w:t>6.2.3</w:t>
      </w:r>
      <w:r>
        <w:tab/>
        <w:t>Conditions de conservation du moment cinétique, application à un système déformable</w:t>
      </w:r>
    </w:p>
    <w:p w:rsidR="007E5719" w:rsidRDefault="007E5719">
      <w:pPr>
        <w:pStyle w:val="BodyTextIndent2"/>
        <w:ind w:left="993" w:hanging="567"/>
      </w:pPr>
      <w:r>
        <w:t>6.2.4</w:t>
      </w:r>
      <w:r>
        <w:tab/>
        <w:t>Moment cinétique dans le mouvement autour du centre de gravité.</w:t>
      </w:r>
    </w:p>
    <w:p w:rsidR="007E5719" w:rsidRDefault="007E5719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 Conservation de l’énergie :</w:t>
      </w:r>
    </w:p>
    <w:p w:rsidR="007E5719" w:rsidRDefault="007E5719">
      <w:pPr>
        <w:pStyle w:val="BodyTextIndent2"/>
        <w:ind w:left="993" w:hanging="567"/>
      </w:pPr>
      <w:r>
        <w:t>6.3.1</w:t>
      </w:r>
      <w:r>
        <w:tab/>
        <w:t>Conditions de conservation de l’énergie cinétique</w:t>
      </w:r>
    </w:p>
    <w:p w:rsidR="007E5719" w:rsidRDefault="007E5719">
      <w:pPr>
        <w:pStyle w:val="BodyTextIndent2"/>
        <w:ind w:left="993" w:hanging="567"/>
      </w:pPr>
      <w:r>
        <w:t>6.3.2</w:t>
      </w:r>
      <w:r>
        <w:tab/>
        <w:t>Conservation de l’énergie mécanique totale</w:t>
      </w:r>
    </w:p>
    <w:p w:rsidR="007E5719" w:rsidRDefault="007E5719">
      <w:pPr>
        <w:pStyle w:val="BodyTextIndent2"/>
        <w:ind w:left="993" w:hanging="567"/>
      </w:pPr>
      <w:r>
        <w:t>6.3.3</w:t>
      </w:r>
      <w:r>
        <w:tab/>
        <w:t>Applications à la mécanique du solide, théorème des forces vives, énergie mécanique dans le champ des forces extérieures, conservation de l’énergie mécanique dans un système isolé.</w:t>
      </w:r>
    </w:p>
    <w:p w:rsidR="007E5719" w:rsidRDefault="007E5719">
      <w:pPr>
        <w:pStyle w:val="BodyTextIndent2"/>
        <w:ind w:left="993" w:hanging="567"/>
      </w:pPr>
      <w:r>
        <w:t>6.3.4</w:t>
      </w:r>
      <w:r>
        <w:tab/>
        <w:t>Applications aux problèmes des chocs et percussions ; choc sans frottement, choc élastique, choc inélastique, pendule balistique.</w:t>
      </w:r>
    </w:p>
    <w:p w:rsidR="009F0107" w:rsidRDefault="009F0107">
      <w:pPr>
        <w:pStyle w:val="Title"/>
        <w:rPr>
          <w:rFonts w:cs="Arial Rounded MT Bold"/>
          <w:szCs w:val="33"/>
          <w:u w:val="single"/>
        </w:rPr>
      </w:pPr>
    </w:p>
    <w:p w:rsidR="007E5719" w:rsidRDefault="007E5719">
      <w:pPr>
        <w:pStyle w:val="Title"/>
        <w:rPr>
          <w:rFonts w:cs="Arial Rounded MT Bold"/>
          <w:szCs w:val="33"/>
        </w:rPr>
      </w:pPr>
      <w:r>
        <w:rPr>
          <w:rFonts w:cs="Arial Rounded MT Bold"/>
          <w:szCs w:val="33"/>
          <w:u w:val="single"/>
        </w:rPr>
        <w:t>Chapitre 7</w:t>
      </w:r>
      <w:r>
        <w:rPr>
          <w:rFonts w:cs="Arial Rounded MT Bold"/>
          <w:szCs w:val="33"/>
          <w:u w:val="single"/>
        </w:rPr>
        <w:br/>
      </w:r>
      <w:r>
        <w:rPr>
          <w:rFonts w:cs="Arial Rounded MT Bold"/>
          <w:szCs w:val="33"/>
        </w:rPr>
        <w:t>Mouvement harmonique et oscillations</w:t>
      </w:r>
    </w:p>
    <w:p w:rsidR="009F0107" w:rsidRDefault="009F0107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7E5719" w:rsidRDefault="007E5719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7.1 </w:t>
      </w:r>
      <w:r>
        <w:rPr>
          <w:rFonts w:ascii="Arial" w:hAnsi="Arial"/>
          <w:sz w:val="22"/>
          <w:szCs w:val="26"/>
          <w:lang w:val="fr-FR" w:eastAsia="fr-FR"/>
        </w:rPr>
        <w:tab/>
        <w:t>Définition, oscillation libre.</w:t>
      </w:r>
    </w:p>
    <w:p w:rsidR="007E5719" w:rsidRDefault="007E5719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7.2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Oscillateur harmonique à une dimension, oscillateur à force centrale force attractive f =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Kx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>, un mouvement oscillatoire d’une masse attachée à un ressort, équation du mouvement, solution, période, conditions aux limites, amplitude, phase.</w:t>
      </w:r>
    </w:p>
    <w:p w:rsidR="007E5719" w:rsidRDefault="007E5719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7.3</w:t>
      </w:r>
      <w:r>
        <w:rPr>
          <w:rFonts w:ascii="Arial" w:hAnsi="Arial"/>
          <w:sz w:val="22"/>
          <w:szCs w:val="26"/>
          <w:lang w:val="fr-FR" w:eastAsia="fr-FR"/>
        </w:rPr>
        <w:tab/>
        <w:t>Cause d’amortissement d’un oscillateur, oscillateur amorti par frottement fluide; équation du mouvement, solution, pulsation, pseudo-période.</w:t>
      </w:r>
    </w:p>
    <w:p w:rsidR="007E5719" w:rsidRDefault="007E5719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7.4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Régimes d’oscillations amorties ; conditions d’obtention d’un régime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pseudo-périodique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>, d’un régime critique, d’un régime apériodique, amortissement optimal.</w:t>
      </w:r>
    </w:p>
    <w:p w:rsidR="007E5719" w:rsidRDefault="007E5719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7.5</w:t>
      </w:r>
      <w:r>
        <w:rPr>
          <w:rFonts w:ascii="Arial" w:hAnsi="Arial"/>
          <w:sz w:val="22"/>
          <w:szCs w:val="26"/>
          <w:lang w:val="fr-FR" w:eastAsia="fr-FR"/>
        </w:rPr>
        <w:tab/>
        <w:t>Aspect énergétique de l’amortissement, facteur de qualité, analogie électrique.</w:t>
      </w:r>
    </w:p>
    <w:p w:rsidR="007E5719" w:rsidRDefault="007E5719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7.6</w:t>
      </w:r>
      <w:r>
        <w:rPr>
          <w:rFonts w:ascii="Arial" w:hAnsi="Arial"/>
          <w:sz w:val="22"/>
          <w:szCs w:val="26"/>
          <w:lang w:val="fr-FR" w:eastAsia="fr-FR"/>
        </w:rPr>
        <w:tab/>
        <w:t>Oscillateur harmonique amorti à une dimension soumis à une force extérieure fonction sinusoïdale du temps, équation du mouvement, solution; régime transitoire et régime forcé (permanent)</w:t>
      </w:r>
    </w:p>
    <w:p w:rsidR="007E5719" w:rsidRDefault="007E5719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7.7</w:t>
      </w:r>
      <w:r>
        <w:rPr>
          <w:rFonts w:ascii="Arial" w:hAnsi="Arial"/>
          <w:sz w:val="22"/>
          <w:szCs w:val="26"/>
          <w:lang w:val="fr-FR" w:eastAsia="fr-FR"/>
        </w:rPr>
        <w:tab/>
        <w:t>Etude de la résonance; bande passante, acuité de résonance, aspect énergétique.</w:t>
      </w:r>
    </w:p>
    <w:p w:rsidR="007E5719" w:rsidRDefault="007E5719">
      <w:pPr>
        <w:pStyle w:val="BodyTextIndent2"/>
        <w:ind w:left="993" w:hanging="567"/>
      </w:pPr>
      <w:r>
        <w:t>7.7.1</w:t>
      </w:r>
      <w:r>
        <w:tab/>
        <w:t>Analogie électromagnétique, impédance d’un oscillateur, expression, relation, vitesse-impédance à la résonance, puissance transférée, puissance moyenne.</w:t>
      </w:r>
    </w:p>
    <w:p w:rsidR="007E5719" w:rsidRDefault="007E5719">
      <w:pPr>
        <w:rPr>
          <w:lang w:val="fr-FR" w:eastAsia="fr-FR"/>
        </w:rPr>
      </w:pPr>
      <w:bookmarkStart w:id="2" w:name="_GoBack"/>
      <w:bookmarkEnd w:id="2"/>
    </w:p>
    <w:sectPr w:rsidR="007E5719" w:rsidSect="00E75F41">
      <w:headerReference w:type="default" r:id="rId8"/>
      <w:pgSz w:w="11907" w:h="16840" w:code="9"/>
      <w:pgMar w:top="1418" w:right="851" w:bottom="1134" w:left="1134" w:header="567" w:footer="567" w:gutter="0"/>
      <w:paperSrc w:first="8242" w:other="824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050" w:rsidRDefault="00011050">
      <w:r>
        <w:separator/>
      </w:r>
    </w:p>
  </w:endnote>
  <w:endnote w:type="continuationSeparator" w:id="0">
    <w:p w:rsidR="00011050" w:rsidRDefault="00011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050" w:rsidRDefault="00011050">
      <w:r>
        <w:separator/>
      </w:r>
    </w:p>
  </w:footnote>
  <w:footnote w:type="continuationSeparator" w:id="0">
    <w:p w:rsidR="00011050" w:rsidRDefault="00011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050" w:rsidRDefault="00011050" w:rsidP="00D306C7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  Electricité</w:t>
    </w:r>
  </w:p>
  <w:p w:rsidR="00011050" w:rsidRDefault="00011050" w:rsidP="006A3BAE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TP Electronique de puissance</w:t>
    </w:r>
  </w:p>
  <w:p w:rsidR="00011050" w:rsidRDefault="00011050" w:rsidP="00D306C7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  <w:p w:rsidR="00011050" w:rsidRDefault="00011050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C6F74"/>
    <w:multiLevelType w:val="multilevel"/>
    <w:tmpl w:val="F6D859A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30E69E1"/>
    <w:multiLevelType w:val="hybridMultilevel"/>
    <w:tmpl w:val="19D8CFD4"/>
    <w:lvl w:ilvl="0" w:tplc="080C2574">
      <w:start w:val="2"/>
      <w:numFmt w:val="decimal"/>
      <w:lvlText w:val="(%1"/>
      <w:lvlJc w:val="left"/>
      <w:pPr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3" w15:restartNumberingAfterBreak="0">
    <w:nsid w:val="068E3070"/>
    <w:multiLevelType w:val="hybridMultilevel"/>
    <w:tmpl w:val="0F58E84A"/>
    <w:lvl w:ilvl="0" w:tplc="040C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C168C"/>
    <w:multiLevelType w:val="hybridMultilevel"/>
    <w:tmpl w:val="71AC6C8A"/>
    <w:lvl w:ilvl="0" w:tplc="04090005">
      <w:start w:val="1"/>
      <w:numFmt w:val="bullet"/>
      <w:lvlText w:val="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 w15:restartNumberingAfterBreak="0">
    <w:nsid w:val="086C4996"/>
    <w:multiLevelType w:val="multilevel"/>
    <w:tmpl w:val="71EE21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" w15:restartNumberingAfterBreak="0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" w15:restartNumberingAfterBreak="0">
    <w:nsid w:val="0FB7116D"/>
    <w:multiLevelType w:val="hybridMultilevel"/>
    <w:tmpl w:val="39107B90"/>
    <w:lvl w:ilvl="0" w:tplc="B2BED4FE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Theme="minorBidi" w:eastAsia="Times New Roman" w:hAnsiTheme="minorBid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D6619"/>
    <w:multiLevelType w:val="multilevel"/>
    <w:tmpl w:val="1A242E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0525BC7"/>
    <w:multiLevelType w:val="multilevel"/>
    <w:tmpl w:val="6378915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0D01D26"/>
    <w:multiLevelType w:val="multilevel"/>
    <w:tmpl w:val="FF3EB4E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1A768A4"/>
    <w:multiLevelType w:val="multilevel"/>
    <w:tmpl w:val="75944BC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123650A0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14" w15:restartNumberingAfterBreak="0">
    <w:nsid w:val="14A54485"/>
    <w:multiLevelType w:val="multilevel"/>
    <w:tmpl w:val="D66A4C56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84" w:hanging="1800"/>
      </w:pPr>
      <w:rPr>
        <w:rFonts w:hint="default"/>
      </w:rPr>
    </w:lvl>
  </w:abstractNum>
  <w:abstractNum w:abstractNumId="15" w15:restartNumberingAfterBreak="0">
    <w:nsid w:val="14D551A5"/>
    <w:multiLevelType w:val="hybridMultilevel"/>
    <w:tmpl w:val="C1F8D0DA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  <w:rPr>
        <w:rFonts w:cs="Times New Roman"/>
      </w:rPr>
    </w:lvl>
    <w:lvl w:ilvl="3" w:tplc="DFC8784C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  <w:rPr>
        <w:rFonts w:ascii="Arial Rounded MT Bold" w:hAnsi="Arial Rounded MT Bold" w:cs="Times New Roman" w:hint="default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  <w:rPr>
        <w:rFonts w:cs="Times New Roman"/>
      </w:rPr>
    </w:lvl>
  </w:abstractNum>
  <w:abstractNum w:abstractNumId="16" w15:restartNumberingAfterBreak="0">
    <w:nsid w:val="18F07235"/>
    <w:multiLevelType w:val="hybridMultilevel"/>
    <w:tmpl w:val="335EE7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  <w:rPr>
        <w:rFonts w:cs="Times New Roman"/>
      </w:rPr>
    </w:lvl>
  </w:abstractNum>
  <w:abstractNum w:abstractNumId="18" w15:restartNumberingAfterBreak="0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35"/>
        </w:tabs>
        <w:ind w:left="113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1CD07E0B"/>
    <w:multiLevelType w:val="multilevel"/>
    <w:tmpl w:val="5D227C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E2941D8"/>
    <w:multiLevelType w:val="multilevel"/>
    <w:tmpl w:val="6FD81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224C7CA5"/>
    <w:multiLevelType w:val="multilevel"/>
    <w:tmpl w:val="1018B0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4C422C8"/>
    <w:multiLevelType w:val="hybridMultilevel"/>
    <w:tmpl w:val="A8DEDF2A"/>
    <w:lvl w:ilvl="0" w:tplc="B2A4B210">
      <w:start w:val="12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4333E7"/>
    <w:multiLevelType w:val="hybridMultilevel"/>
    <w:tmpl w:val="229AE45A"/>
    <w:lvl w:ilvl="0" w:tplc="EA6845A4">
      <w:start w:val="3"/>
      <w:numFmt w:val="decimal"/>
      <w:lvlText w:val="(%1"/>
      <w:lvlJc w:val="left"/>
      <w:pPr>
        <w:ind w:left="4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60" w:hanging="360"/>
      </w:pPr>
    </w:lvl>
    <w:lvl w:ilvl="2" w:tplc="0409001B" w:tentative="1">
      <w:start w:val="1"/>
      <w:numFmt w:val="lowerRoman"/>
      <w:lvlText w:val="%3."/>
      <w:lvlJc w:val="right"/>
      <w:pPr>
        <w:ind w:left="5880" w:hanging="180"/>
      </w:pPr>
    </w:lvl>
    <w:lvl w:ilvl="3" w:tplc="0409000F" w:tentative="1">
      <w:start w:val="1"/>
      <w:numFmt w:val="decimal"/>
      <w:lvlText w:val="%4."/>
      <w:lvlJc w:val="left"/>
      <w:pPr>
        <w:ind w:left="6600" w:hanging="360"/>
      </w:pPr>
    </w:lvl>
    <w:lvl w:ilvl="4" w:tplc="04090019" w:tentative="1">
      <w:start w:val="1"/>
      <w:numFmt w:val="lowerLetter"/>
      <w:lvlText w:val="%5."/>
      <w:lvlJc w:val="left"/>
      <w:pPr>
        <w:ind w:left="7320" w:hanging="360"/>
      </w:pPr>
    </w:lvl>
    <w:lvl w:ilvl="5" w:tplc="0409001B" w:tentative="1">
      <w:start w:val="1"/>
      <w:numFmt w:val="lowerRoman"/>
      <w:lvlText w:val="%6."/>
      <w:lvlJc w:val="right"/>
      <w:pPr>
        <w:ind w:left="8040" w:hanging="180"/>
      </w:pPr>
    </w:lvl>
    <w:lvl w:ilvl="6" w:tplc="0409000F" w:tentative="1">
      <w:start w:val="1"/>
      <w:numFmt w:val="decimal"/>
      <w:lvlText w:val="%7."/>
      <w:lvlJc w:val="left"/>
      <w:pPr>
        <w:ind w:left="8760" w:hanging="360"/>
      </w:pPr>
    </w:lvl>
    <w:lvl w:ilvl="7" w:tplc="04090019" w:tentative="1">
      <w:start w:val="1"/>
      <w:numFmt w:val="lowerLetter"/>
      <w:lvlText w:val="%8."/>
      <w:lvlJc w:val="left"/>
      <w:pPr>
        <w:ind w:left="9480" w:hanging="360"/>
      </w:pPr>
    </w:lvl>
    <w:lvl w:ilvl="8" w:tplc="040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24" w15:restartNumberingAfterBreak="0">
    <w:nsid w:val="25A97BE0"/>
    <w:multiLevelType w:val="singleLevel"/>
    <w:tmpl w:val="05AC109A"/>
    <w:lvl w:ilvl="0">
      <w:start w:val="1"/>
      <w:numFmt w:val="chosung"/>
      <w:lvlText w:val="*"/>
      <w:lvlJc w:val="center"/>
      <w:pPr>
        <w:tabs>
          <w:tab w:val="num" w:pos="530"/>
        </w:tabs>
        <w:ind w:left="510" w:hanging="340"/>
      </w:pPr>
      <w:rPr>
        <w:rFonts w:ascii="Times New Roman" w:hAnsi="Times New Roman" w:cs="Times New Roman" w:hint="default"/>
        <w:color w:val="auto"/>
      </w:rPr>
    </w:lvl>
  </w:abstractNum>
  <w:abstractNum w:abstractNumId="25" w15:restartNumberingAfterBreak="0">
    <w:nsid w:val="26984E35"/>
    <w:multiLevelType w:val="multilevel"/>
    <w:tmpl w:val="0E0E7CC8"/>
    <w:lvl w:ilvl="0">
      <w:start w:val="6"/>
      <w:numFmt w:val="decimal"/>
      <w:lvlText w:val="%1"/>
      <w:lvlJc w:val="left"/>
      <w:pPr>
        <w:ind w:left="360" w:hanging="360"/>
      </w:pPr>
      <w:rPr>
        <w:rFonts w:asciiTheme="minorBidi" w:hAnsiTheme="minorBidi" w:cstheme="minorBidi" w:hint="default"/>
      </w:rPr>
    </w:lvl>
    <w:lvl w:ilvl="1">
      <w:start w:val="1"/>
      <w:numFmt w:val="decimal"/>
      <w:lvlText w:val="%1.%2"/>
      <w:lvlJc w:val="left"/>
      <w:pPr>
        <w:ind w:left="405" w:hanging="360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Theme="minorBidi" w:hAnsiTheme="minorBidi" w:cstheme="minorBidi"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asciiTheme="minorBidi" w:hAnsiTheme="minorBidi" w:cstheme="minorBidi"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Theme="minorBidi" w:hAnsiTheme="minorBidi" w:cstheme="minorBidi"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asciiTheme="minorBidi" w:hAnsiTheme="minorBidi" w:cstheme="minorBidi"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Theme="minorBidi" w:hAnsiTheme="minorBidi" w:cstheme="minorBidi"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asciiTheme="minorBidi" w:hAnsiTheme="minorBidi" w:cstheme="minorBidi"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Theme="minorBidi" w:hAnsiTheme="minorBidi" w:cstheme="minorBidi" w:hint="default"/>
      </w:rPr>
    </w:lvl>
  </w:abstractNum>
  <w:abstractNum w:abstractNumId="26" w15:restartNumberingAfterBreak="0">
    <w:nsid w:val="29184712"/>
    <w:multiLevelType w:val="multilevel"/>
    <w:tmpl w:val="5E8ED3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2A275DA2"/>
    <w:multiLevelType w:val="hybridMultilevel"/>
    <w:tmpl w:val="BD12E8BE"/>
    <w:lvl w:ilvl="0" w:tplc="7DB05294">
      <w:start w:val="1"/>
      <w:numFmt w:val="decimal"/>
      <w:lvlText w:val="%1-"/>
      <w:lvlJc w:val="left"/>
      <w:pPr>
        <w:ind w:left="47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8" w15:restartNumberingAfterBreak="0">
    <w:nsid w:val="2B20320F"/>
    <w:multiLevelType w:val="hybridMultilevel"/>
    <w:tmpl w:val="4A04CA58"/>
    <w:lvl w:ilvl="0" w:tplc="3768068A">
      <w:start w:val="4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 w15:restartNumberingAfterBreak="0">
    <w:nsid w:val="2C282C49"/>
    <w:multiLevelType w:val="hybridMultilevel"/>
    <w:tmpl w:val="36C8053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DC4046F"/>
    <w:multiLevelType w:val="multilevel"/>
    <w:tmpl w:val="99BEB4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DE15B14"/>
    <w:multiLevelType w:val="multilevel"/>
    <w:tmpl w:val="D15E98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2F756659"/>
    <w:multiLevelType w:val="multilevel"/>
    <w:tmpl w:val="C13499FA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80" w:hanging="1800"/>
      </w:pPr>
      <w:rPr>
        <w:rFonts w:hint="default"/>
      </w:rPr>
    </w:lvl>
  </w:abstractNum>
  <w:abstractNum w:abstractNumId="33" w15:restartNumberingAfterBreak="0">
    <w:nsid w:val="317351A8"/>
    <w:multiLevelType w:val="multilevel"/>
    <w:tmpl w:val="BC441A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32E004B9"/>
    <w:multiLevelType w:val="multilevel"/>
    <w:tmpl w:val="B2E698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33C13FCE"/>
    <w:multiLevelType w:val="multilevel"/>
    <w:tmpl w:val="0952FE6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37" w15:restartNumberingAfterBreak="0">
    <w:nsid w:val="374D3A9D"/>
    <w:multiLevelType w:val="multilevel"/>
    <w:tmpl w:val="98DA72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87D5072"/>
    <w:multiLevelType w:val="hybridMultilevel"/>
    <w:tmpl w:val="629ECC36"/>
    <w:lvl w:ilvl="0" w:tplc="0409000D">
      <w:start w:val="1"/>
      <w:numFmt w:val="bullet"/>
      <w:lvlText w:val="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AE242168">
      <w:numFmt w:val="bullet"/>
      <w:lvlText w:val="-"/>
      <w:lvlJc w:val="left"/>
      <w:pPr>
        <w:ind w:left="141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 w15:restartNumberingAfterBreak="0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41" w15:restartNumberingAfterBreak="0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CA1C49"/>
    <w:multiLevelType w:val="multilevel"/>
    <w:tmpl w:val="A9048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AE53565"/>
    <w:multiLevelType w:val="hybridMultilevel"/>
    <w:tmpl w:val="6366A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DB5879"/>
    <w:multiLevelType w:val="multilevel"/>
    <w:tmpl w:val="825ED3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5" w15:restartNumberingAfterBreak="0">
    <w:nsid w:val="3E7675D7"/>
    <w:multiLevelType w:val="multilevel"/>
    <w:tmpl w:val="2BB290B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3F0A33A0"/>
    <w:multiLevelType w:val="multilevel"/>
    <w:tmpl w:val="88AE1D9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F697229"/>
    <w:multiLevelType w:val="hybridMultilevel"/>
    <w:tmpl w:val="5700317A"/>
    <w:lvl w:ilvl="0" w:tplc="44C8FB18">
      <w:start w:val="12"/>
      <w:numFmt w:val="decimal"/>
      <w:lvlText w:val="(%1"/>
      <w:lvlJc w:val="left"/>
      <w:pPr>
        <w:ind w:left="4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8" w15:restartNumberingAfterBreak="0">
    <w:nsid w:val="3FA27604"/>
    <w:multiLevelType w:val="multilevel"/>
    <w:tmpl w:val="968861D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cs="Times New Roman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cs="Times New Roman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50" w15:restartNumberingAfterBreak="0">
    <w:nsid w:val="41C90F28"/>
    <w:multiLevelType w:val="multilevel"/>
    <w:tmpl w:val="EBF001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51" w15:restartNumberingAfterBreak="0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665060"/>
    <w:multiLevelType w:val="multilevel"/>
    <w:tmpl w:val="8A3C82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3" w15:restartNumberingAfterBreak="0">
    <w:nsid w:val="49143C60"/>
    <w:multiLevelType w:val="hybridMultilevel"/>
    <w:tmpl w:val="E81E4C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  <w:rPr>
        <w:rFonts w:cs="Times New Roman"/>
      </w:rPr>
    </w:lvl>
  </w:abstractNum>
  <w:abstractNum w:abstractNumId="55" w15:restartNumberingAfterBreak="0">
    <w:nsid w:val="4B646F62"/>
    <w:multiLevelType w:val="hybridMultilevel"/>
    <w:tmpl w:val="5208761E"/>
    <w:lvl w:ilvl="0" w:tplc="75080E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4D090913"/>
    <w:multiLevelType w:val="multilevel"/>
    <w:tmpl w:val="79006E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4EE14AF7"/>
    <w:multiLevelType w:val="hybridMultilevel"/>
    <w:tmpl w:val="9C4699B4"/>
    <w:lvl w:ilvl="0" w:tplc="0E32D5A4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4F164EA9"/>
    <w:multiLevelType w:val="multilevel"/>
    <w:tmpl w:val="01C07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FED735F"/>
    <w:multiLevelType w:val="hybridMultilevel"/>
    <w:tmpl w:val="8A24F03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504C44EB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61" w15:restartNumberingAfterBreak="0">
    <w:nsid w:val="50994969"/>
    <w:multiLevelType w:val="multilevel"/>
    <w:tmpl w:val="F524F6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2" w15:restartNumberingAfterBreak="0">
    <w:nsid w:val="5157363B"/>
    <w:multiLevelType w:val="hybridMultilevel"/>
    <w:tmpl w:val="2B3601B4"/>
    <w:lvl w:ilvl="0" w:tplc="7634360A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C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 w15:restartNumberingAfterBreak="0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 w15:restartNumberingAfterBreak="0">
    <w:nsid w:val="55350F66"/>
    <w:multiLevelType w:val="hybridMultilevel"/>
    <w:tmpl w:val="18583014"/>
    <w:lvl w:ilvl="0" w:tplc="220EEB6C">
      <w:start w:val="9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58E75E4"/>
    <w:multiLevelType w:val="multilevel"/>
    <w:tmpl w:val="0518CF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6" w15:restartNumberingAfterBreak="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700691D"/>
    <w:multiLevelType w:val="multilevel"/>
    <w:tmpl w:val="B9C430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57FC36C7"/>
    <w:multiLevelType w:val="multilevel"/>
    <w:tmpl w:val="46E06E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59D470FD"/>
    <w:multiLevelType w:val="multilevel"/>
    <w:tmpl w:val="21481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70" w15:restartNumberingAfterBreak="0">
    <w:nsid w:val="59F4291E"/>
    <w:multiLevelType w:val="hybridMultilevel"/>
    <w:tmpl w:val="254C463E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1" w15:restartNumberingAfterBreak="0">
    <w:nsid w:val="5AED74D5"/>
    <w:multiLevelType w:val="hybridMultilevel"/>
    <w:tmpl w:val="075EE332"/>
    <w:lvl w:ilvl="0" w:tplc="33C477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3" w15:restartNumberingAfterBreak="0">
    <w:nsid w:val="5B3B2EEE"/>
    <w:multiLevelType w:val="hybridMultilevel"/>
    <w:tmpl w:val="7E6A4D96"/>
    <w:lvl w:ilvl="0" w:tplc="205E25F4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AE4955"/>
    <w:multiLevelType w:val="multilevel"/>
    <w:tmpl w:val="F4D428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5" w15:restartNumberingAfterBreak="0">
    <w:nsid w:val="5F76771F"/>
    <w:multiLevelType w:val="multilevel"/>
    <w:tmpl w:val="560C9B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6" w15:restartNumberingAfterBreak="0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7" w15:restartNumberingAfterBreak="0">
    <w:nsid w:val="60B2577B"/>
    <w:multiLevelType w:val="multilevel"/>
    <w:tmpl w:val="B9C8B956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 w15:restartNumberingAfterBreak="0">
    <w:nsid w:val="60EA2F6D"/>
    <w:multiLevelType w:val="multilevel"/>
    <w:tmpl w:val="39980DFA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39F1D79"/>
    <w:multiLevelType w:val="multilevel"/>
    <w:tmpl w:val="A71413E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63BA13B4"/>
    <w:multiLevelType w:val="hybridMultilevel"/>
    <w:tmpl w:val="0A96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443205D"/>
    <w:multiLevelType w:val="hybridMultilevel"/>
    <w:tmpl w:val="B2B4275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3" w15:restartNumberingAfterBreak="0">
    <w:nsid w:val="670E5F15"/>
    <w:multiLevelType w:val="hybridMultilevel"/>
    <w:tmpl w:val="CBA4E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C1D53F6"/>
    <w:multiLevelType w:val="hybridMultilevel"/>
    <w:tmpl w:val="CA70CC66"/>
    <w:lvl w:ilvl="0" w:tplc="3CE0AD24">
      <w:start w:val="2"/>
      <w:numFmt w:val="decimal"/>
      <w:lvlText w:val="(%1"/>
      <w:lvlJc w:val="left"/>
      <w:pPr>
        <w:ind w:left="5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600" w:hanging="360"/>
      </w:pPr>
    </w:lvl>
    <w:lvl w:ilvl="2" w:tplc="0409001B" w:tentative="1">
      <w:start w:val="1"/>
      <w:numFmt w:val="lowerRoman"/>
      <w:lvlText w:val="%3."/>
      <w:lvlJc w:val="right"/>
      <w:pPr>
        <w:ind w:left="7320" w:hanging="180"/>
      </w:pPr>
    </w:lvl>
    <w:lvl w:ilvl="3" w:tplc="0409000F" w:tentative="1">
      <w:start w:val="1"/>
      <w:numFmt w:val="decimal"/>
      <w:lvlText w:val="%4."/>
      <w:lvlJc w:val="left"/>
      <w:pPr>
        <w:ind w:left="8040" w:hanging="360"/>
      </w:pPr>
    </w:lvl>
    <w:lvl w:ilvl="4" w:tplc="04090019" w:tentative="1">
      <w:start w:val="1"/>
      <w:numFmt w:val="lowerLetter"/>
      <w:lvlText w:val="%5."/>
      <w:lvlJc w:val="left"/>
      <w:pPr>
        <w:ind w:left="8760" w:hanging="360"/>
      </w:pPr>
    </w:lvl>
    <w:lvl w:ilvl="5" w:tplc="0409001B" w:tentative="1">
      <w:start w:val="1"/>
      <w:numFmt w:val="lowerRoman"/>
      <w:lvlText w:val="%6."/>
      <w:lvlJc w:val="right"/>
      <w:pPr>
        <w:ind w:left="9480" w:hanging="180"/>
      </w:pPr>
    </w:lvl>
    <w:lvl w:ilvl="6" w:tplc="0409000F" w:tentative="1">
      <w:start w:val="1"/>
      <w:numFmt w:val="decimal"/>
      <w:lvlText w:val="%7."/>
      <w:lvlJc w:val="left"/>
      <w:pPr>
        <w:ind w:left="10200" w:hanging="360"/>
      </w:pPr>
    </w:lvl>
    <w:lvl w:ilvl="7" w:tplc="04090019" w:tentative="1">
      <w:start w:val="1"/>
      <w:numFmt w:val="lowerLetter"/>
      <w:lvlText w:val="%8."/>
      <w:lvlJc w:val="left"/>
      <w:pPr>
        <w:ind w:left="10920" w:hanging="360"/>
      </w:pPr>
    </w:lvl>
    <w:lvl w:ilvl="8" w:tplc="0409001B" w:tentative="1">
      <w:start w:val="1"/>
      <w:numFmt w:val="lowerRoman"/>
      <w:lvlText w:val="%9."/>
      <w:lvlJc w:val="right"/>
      <w:pPr>
        <w:ind w:left="11640" w:hanging="180"/>
      </w:pPr>
    </w:lvl>
  </w:abstractNum>
  <w:abstractNum w:abstractNumId="85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49553E"/>
    <w:multiLevelType w:val="multilevel"/>
    <w:tmpl w:val="01427E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6DDB403B"/>
    <w:multiLevelType w:val="hybridMultilevel"/>
    <w:tmpl w:val="9E1E7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6F9629FF"/>
    <w:multiLevelType w:val="hybridMultilevel"/>
    <w:tmpl w:val="746A721E"/>
    <w:lvl w:ilvl="0" w:tplc="8B12D308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0165DCD"/>
    <w:multiLevelType w:val="hybridMultilevel"/>
    <w:tmpl w:val="89142C80"/>
    <w:lvl w:ilvl="0" w:tplc="F2544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910619"/>
    <w:multiLevelType w:val="multilevel"/>
    <w:tmpl w:val="59E89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1" w15:restartNumberingAfterBreak="0">
    <w:nsid w:val="721A3243"/>
    <w:multiLevelType w:val="hybridMultilevel"/>
    <w:tmpl w:val="203CF97E"/>
    <w:lvl w:ilvl="0" w:tplc="E63C31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34B44C9"/>
    <w:multiLevelType w:val="multilevel"/>
    <w:tmpl w:val="290E5AF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73623EC6"/>
    <w:multiLevelType w:val="multilevel"/>
    <w:tmpl w:val="D806F3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4" w15:restartNumberingAfterBreak="0">
    <w:nsid w:val="759C3A5D"/>
    <w:multiLevelType w:val="hybridMultilevel"/>
    <w:tmpl w:val="A00C89DC"/>
    <w:lvl w:ilvl="0" w:tplc="2C54EC94">
      <w:start w:val="6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DE000E"/>
    <w:multiLevelType w:val="hybridMultilevel"/>
    <w:tmpl w:val="9DC65BAC"/>
    <w:lvl w:ilvl="0" w:tplc="5104664A">
      <w:start w:val="2"/>
      <w:numFmt w:val="bullet"/>
      <w:lvlText w:val="–"/>
      <w:lvlJc w:val="left"/>
      <w:pPr>
        <w:tabs>
          <w:tab w:val="num" w:pos="780"/>
        </w:tabs>
        <w:ind w:left="780" w:hanging="42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7264672"/>
    <w:multiLevelType w:val="multilevel"/>
    <w:tmpl w:val="75A824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7" w15:restartNumberingAfterBreak="0">
    <w:nsid w:val="777D596E"/>
    <w:multiLevelType w:val="multilevel"/>
    <w:tmpl w:val="2CBEFF1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8" w15:restartNumberingAfterBreak="0">
    <w:nsid w:val="79E10D26"/>
    <w:multiLevelType w:val="hybridMultilevel"/>
    <w:tmpl w:val="EE3C00A2"/>
    <w:lvl w:ilvl="0" w:tplc="DC704B02">
      <w:start w:val="4"/>
      <w:numFmt w:val="decimal"/>
      <w:lvlText w:val="(%1"/>
      <w:lvlJc w:val="left"/>
      <w:pPr>
        <w:ind w:left="5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9" w15:restartNumberingAfterBreak="0">
    <w:nsid w:val="7A433252"/>
    <w:multiLevelType w:val="hybridMultilevel"/>
    <w:tmpl w:val="46DCF110"/>
    <w:lvl w:ilvl="0" w:tplc="B762E01C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AE45E23"/>
    <w:multiLevelType w:val="multilevel"/>
    <w:tmpl w:val="3C76C4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7B607487"/>
    <w:multiLevelType w:val="multilevel"/>
    <w:tmpl w:val="66566E5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7C4F481A"/>
    <w:multiLevelType w:val="hybridMultilevel"/>
    <w:tmpl w:val="8BD620BA"/>
    <w:lvl w:ilvl="0" w:tplc="0EB82938">
      <w:start w:val="12"/>
      <w:numFmt w:val="decimal"/>
      <w:lvlText w:val="(%1"/>
      <w:lvlJc w:val="left"/>
      <w:pPr>
        <w:ind w:left="298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5" w:hanging="360"/>
      </w:pPr>
    </w:lvl>
    <w:lvl w:ilvl="2" w:tplc="0409001B" w:tentative="1">
      <w:start w:val="1"/>
      <w:numFmt w:val="lowerRoman"/>
      <w:lvlText w:val="%3."/>
      <w:lvlJc w:val="right"/>
      <w:pPr>
        <w:ind w:left="4365" w:hanging="180"/>
      </w:pPr>
    </w:lvl>
    <w:lvl w:ilvl="3" w:tplc="0409000F" w:tentative="1">
      <w:start w:val="1"/>
      <w:numFmt w:val="decimal"/>
      <w:lvlText w:val="%4."/>
      <w:lvlJc w:val="left"/>
      <w:pPr>
        <w:ind w:left="5085" w:hanging="360"/>
      </w:pPr>
    </w:lvl>
    <w:lvl w:ilvl="4" w:tplc="04090019" w:tentative="1">
      <w:start w:val="1"/>
      <w:numFmt w:val="lowerLetter"/>
      <w:lvlText w:val="%5."/>
      <w:lvlJc w:val="left"/>
      <w:pPr>
        <w:ind w:left="5805" w:hanging="360"/>
      </w:pPr>
    </w:lvl>
    <w:lvl w:ilvl="5" w:tplc="0409001B" w:tentative="1">
      <w:start w:val="1"/>
      <w:numFmt w:val="lowerRoman"/>
      <w:lvlText w:val="%6."/>
      <w:lvlJc w:val="right"/>
      <w:pPr>
        <w:ind w:left="6525" w:hanging="180"/>
      </w:pPr>
    </w:lvl>
    <w:lvl w:ilvl="6" w:tplc="0409000F" w:tentative="1">
      <w:start w:val="1"/>
      <w:numFmt w:val="decimal"/>
      <w:lvlText w:val="%7."/>
      <w:lvlJc w:val="left"/>
      <w:pPr>
        <w:ind w:left="7245" w:hanging="360"/>
      </w:pPr>
    </w:lvl>
    <w:lvl w:ilvl="7" w:tplc="04090019" w:tentative="1">
      <w:start w:val="1"/>
      <w:numFmt w:val="lowerLetter"/>
      <w:lvlText w:val="%8."/>
      <w:lvlJc w:val="left"/>
      <w:pPr>
        <w:ind w:left="7965" w:hanging="360"/>
      </w:pPr>
    </w:lvl>
    <w:lvl w:ilvl="8" w:tplc="040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03" w15:restartNumberingAfterBreak="0">
    <w:nsid w:val="7D196F11"/>
    <w:multiLevelType w:val="multilevel"/>
    <w:tmpl w:val="82E85BD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4" w15:restartNumberingAfterBreak="0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105" w15:restartNumberingAfterBreak="0">
    <w:nsid w:val="7E597B25"/>
    <w:multiLevelType w:val="multilevel"/>
    <w:tmpl w:val="16EC99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6" w15:restartNumberingAfterBreak="0">
    <w:nsid w:val="7FD14307"/>
    <w:multiLevelType w:val="multilevel"/>
    <w:tmpl w:val="32E4D7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73"/>
  </w:num>
  <w:num w:numId="2">
    <w:abstractNumId w:val="72"/>
  </w:num>
  <w:num w:numId="3">
    <w:abstractNumId w:val="104"/>
  </w:num>
  <w:num w:numId="4">
    <w:abstractNumId w:val="63"/>
  </w:num>
  <w:num w:numId="5">
    <w:abstractNumId w:val="40"/>
  </w:num>
  <w:num w:numId="6">
    <w:abstractNumId w:val="6"/>
  </w:num>
  <w:num w:numId="7">
    <w:abstractNumId w:val="51"/>
  </w:num>
  <w:num w:numId="8">
    <w:abstractNumId w:val="76"/>
  </w:num>
  <w:num w:numId="9">
    <w:abstractNumId w:val="36"/>
  </w:num>
  <w:num w:numId="10">
    <w:abstractNumId w:val="49"/>
  </w:num>
  <w:num w:numId="11">
    <w:abstractNumId w:val="54"/>
  </w:num>
  <w:num w:numId="12">
    <w:abstractNumId w:val="7"/>
  </w:num>
  <w:num w:numId="13">
    <w:abstractNumId w:val="82"/>
  </w:num>
  <w:num w:numId="14">
    <w:abstractNumId w:val="18"/>
  </w:num>
  <w:num w:numId="15">
    <w:abstractNumId w:val="41"/>
  </w:num>
  <w:num w:numId="16">
    <w:abstractNumId w:val="39"/>
  </w:num>
  <w:num w:numId="17">
    <w:abstractNumId w:val="17"/>
  </w:num>
  <w:num w:numId="18">
    <w:abstractNumId w:val="15"/>
  </w:num>
  <w:num w:numId="19">
    <w:abstractNumId w:val="95"/>
  </w:num>
  <w:num w:numId="2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1">
    <w:abstractNumId w:val="24"/>
  </w:num>
  <w:num w:numId="22">
    <w:abstractNumId w:val="85"/>
  </w:num>
  <w:num w:numId="23">
    <w:abstractNumId w:val="57"/>
  </w:num>
  <w:num w:numId="24">
    <w:abstractNumId w:val="61"/>
  </w:num>
  <w:num w:numId="25">
    <w:abstractNumId w:val="33"/>
  </w:num>
  <w:num w:numId="26">
    <w:abstractNumId w:val="106"/>
  </w:num>
  <w:num w:numId="27">
    <w:abstractNumId w:val="9"/>
  </w:num>
  <w:num w:numId="28">
    <w:abstractNumId w:val="75"/>
  </w:num>
  <w:num w:numId="29">
    <w:abstractNumId w:val="19"/>
  </w:num>
  <w:num w:numId="30">
    <w:abstractNumId w:val="21"/>
  </w:num>
  <w:num w:numId="31">
    <w:abstractNumId w:val="105"/>
  </w:num>
  <w:num w:numId="32">
    <w:abstractNumId w:val="34"/>
  </w:num>
  <w:num w:numId="33">
    <w:abstractNumId w:val="86"/>
  </w:num>
  <w:num w:numId="34">
    <w:abstractNumId w:val="58"/>
  </w:num>
  <w:num w:numId="35">
    <w:abstractNumId w:val="100"/>
  </w:num>
  <w:num w:numId="36">
    <w:abstractNumId w:val="30"/>
  </w:num>
  <w:num w:numId="37">
    <w:abstractNumId w:val="79"/>
  </w:num>
  <w:num w:numId="38">
    <w:abstractNumId w:val="38"/>
  </w:num>
  <w:num w:numId="39">
    <w:abstractNumId w:val="4"/>
  </w:num>
  <w:num w:numId="40">
    <w:abstractNumId w:val="66"/>
  </w:num>
  <w:num w:numId="41">
    <w:abstractNumId w:val="22"/>
  </w:num>
  <w:num w:numId="42">
    <w:abstractNumId w:val="98"/>
  </w:num>
  <w:num w:numId="43">
    <w:abstractNumId w:val="56"/>
  </w:num>
  <w:num w:numId="44">
    <w:abstractNumId w:val="12"/>
  </w:num>
  <w:num w:numId="45">
    <w:abstractNumId w:val="28"/>
  </w:num>
  <w:num w:numId="46">
    <w:abstractNumId w:val="5"/>
  </w:num>
  <w:num w:numId="47">
    <w:abstractNumId w:val="47"/>
  </w:num>
  <w:num w:numId="48">
    <w:abstractNumId w:val="37"/>
  </w:num>
  <w:num w:numId="49">
    <w:abstractNumId w:val="88"/>
  </w:num>
  <w:num w:numId="50">
    <w:abstractNumId w:val="96"/>
  </w:num>
  <w:num w:numId="51">
    <w:abstractNumId w:val="14"/>
  </w:num>
  <w:num w:numId="52">
    <w:abstractNumId w:val="64"/>
  </w:num>
  <w:num w:numId="53">
    <w:abstractNumId w:val="78"/>
  </w:num>
  <w:num w:numId="54">
    <w:abstractNumId w:val="45"/>
  </w:num>
  <w:num w:numId="55">
    <w:abstractNumId w:val="23"/>
  </w:num>
  <w:num w:numId="56">
    <w:abstractNumId w:val="48"/>
  </w:num>
  <w:num w:numId="57">
    <w:abstractNumId w:val="102"/>
  </w:num>
  <w:num w:numId="58">
    <w:abstractNumId w:val="97"/>
  </w:num>
  <w:num w:numId="59">
    <w:abstractNumId w:val="32"/>
  </w:num>
  <w:num w:numId="60">
    <w:abstractNumId w:val="44"/>
  </w:num>
  <w:num w:numId="61">
    <w:abstractNumId w:val="60"/>
  </w:num>
  <w:num w:numId="62">
    <w:abstractNumId w:val="50"/>
  </w:num>
  <w:num w:numId="63">
    <w:abstractNumId w:val="13"/>
  </w:num>
  <w:num w:numId="64">
    <w:abstractNumId w:val="69"/>
  </w:num>
  <w:num w:numId="65">
    <w:abstractNumId w:val="70"/>
  </w:num>
  <w:num w:numId="66">
    <w:abstractNumId w:val="2"/>
  </w:num>
  <w:num w:numId="67">
    <w:abstractNumId w:val="20"/>
  </w:num>
  <w:num w:numId="68">
    <w:abstractNumId w:val="84"/>
  </w:num>
  <w:num w:numId="69">
    <w:abstractNumId w:val="93"/>
  </w:num>
  <w:num w:numId="70">
    <w:abstractNumId w:val="25"/>
  </w:num>
  <w:num w:numId="71">
    <w:abstractNumId w:val="1"/>
  </w:num>
  <w:num w:numId="72">
    <w:abstractNumId w:val="26"/>
  </w:num>
  <w:num w:numId="73">
    <w:abstractNumId w:val="10"/>
  </w:num>
  <w:num w:numId="74">
    <w:abstractNumId w:val="92"/>
  </w:num>
  <w:num w:numId="75">
    <w:abstractNumId w:val="46"/>
  </w:num>
  <w:num w:numId="76">
    <w:abstractNumId w:val="35"/>
  </w:num>
  <w:num w:numId="77">
    <w:abstractNumId w:val="65"/>
  </w:num>
  <w:num w:numId="78">
    <w:abstractNumId w:val="62"/>
  </w:num>
  <w:num w:numId="79">
    <w:abstractNumId w:val="8"/>
  </w:num>
  <w:num w:numId="80">
    <w:abstractNumId w:val="31"/>
  </w:num>
  <w:num w:numId="81">
    <w:abstractNumId w:val="90"/>
  </w:num>
  <w:num w:numId="82">
    <w:abstractNumId w:val="101"/>
  </w:num>
  <w:num w:numId="83">
    <w:abstractNumId w:val="52"/>
  </w:num>
  <w:num w:numId="84">
    <w:abstractNumId w:val="68"/>
  </w:num>
  <w:num w:numId="85">
    <w:abstractNumId w:val="53"/>
  </w:num>
  <w:num w:numId="86">
    <w:abstractNumId w:val="43"/>
  </w:num>
  <w:num w:numId="87">
    <w:abstractNumId w:val="87"/>
  </w:num>
  <w:num w:numId="88">
    <w:abstractNumId w:val="83"/>
  </w:num>
  <w:num w:numId="89">
    <w:abstractNumId w:val="81"/>
  </w:num>
  <w:num w:numId="90">
    <w:abstractNumId w:val="29"/>
  </w:num>
  <w:num w:numId="91">
    <w:abstractNumId w:val="59"/>
  </w:num>
  <w:num w:numId="92">
    <w:abstractNumId w:val="3"/>
  </w:num>
  <w:num w:numId="93">
    <w:abstractNumId w:val="91"/>
  </w:num>
  <w:num w:numId="94">
    <w:abstractNumId w:val="77"/>
  </w:num>
  <w:num w:numId="95">
    <w:abstractNumId w:val="74"/>
  </w:num>
  <w:num w:numId="96">
    <w:abstractNumId w:val="11"/>
  </w:num>
  <w:num w:numId="97">
    <w:abstractNumId w:val="103"/>
  </w:num>
  <w:num w:numId="98">
    <w:abstractNumId w:val="94"/>
  </w:num>
  <w:num w:numId="99">
    <w:abstractNumId w:val="42"/>
  </w:num>
  <w:num w:numId="100">
    <w:abstractNumId w:val="27"/>
  </w:num>
  <w:num w:numId="101">
    <w:abstractNumId w:val="16"/>
  </w:num>
  <w:num w:numId="102">
    <w:abstractNumId w:val="89"/>
  </w:num>
  <w:num w:numId="103">
    <w:abstractNumId w:val="71"/>
  </w:num>
  <w:num w:numId="104">
    <w:abstractNumId w:val="80"/>
  </w:num>
  <w:num w:numId="105">
    <w:abstractNumId w:val="67"/>
  </w:num>
  <w:num w:numId="106">
    <w:abstractNumId w:val="55"/>
  </w:num>
  <w:num w:numId="107">
    <w:abstractNumId w:val="99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15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98D"/>
    <w:rsid w:val="00000BBC"/>
    <w:rsid w:val="00000D28"/>
    <w:rsid w:val="00000D8F"/>
    <w:rsid w:val="0000137B"/>
    <w:rsid w:val="00001DBF"/>
    <w:rsid w:val="00002202"/>
    <w:rsid w:val="000027D9"/>
    <w:rsid w:val="00003681"/>
    <w:rsid w:val="00005CD6"/>
    <w:rsid w:val="00005D93"/>
    <w:rsid w:val="00010BD7"/>
    <w:rsid w:val="00011050"/>
    <w:rsid w:val="00011372"/>
    <w:rsid w:val="00013821"/>
    <w:rsid w:val="00013AD7"/>
    <w:rsid w:val="0001587C"/>
    <w:rsid w:val="00016E1F"/>
    <w:rsid w:val="00016E45"/>
    <w:rsid w:val="0001722E"/>
    <w:rsid w:val="00017600"/>
    <w:rsid w:val="00022637"/>
    <w:rsid w:val="000252F8"/>
    <w:rsid w:val="00027DB6"/>
    <w:rsid w:val="00033D06"/>
    <w:rsid w:val="000342C3"/>
    <w:rsid w:val="000373FF"/>
    <w:rsid w:val="00040C93"/>
    <w:rsid w:val="0004100C"/>
    <w:rsid w:val="000459FD"/>
    <w:rsid w:val="0004702D"/>
    <w:rsid w:val="0005001F"/>
    <w:rsid w:val="00050795"/>
    <w:rsid w:val="00053D88"/>
    <w:rsid w:val="000549F3"/>
    <w:rsid w:val="00060F52"/>
    <w:rsid w:val="00061589"/>
    <w:rsid w:val="000628B7"/>
    <w:rsid w:val="00064057"/>
    <w:rsid w:val="0006574F"/>
    <w:rsid w:val="00070FE0"/>
    <w:rsid w:val="000746ED"/>
    <w:rsid w:val="00076077"/>
    <w:rsid w:val="00076AF1"/>
    <w:rsid w:val="00076EFF"/>
    <w:rsid w:val="00077B49"/>
    <w:rsid w:val="00083218"/>
    <w:rsid w:val="00084764"/>
    <w:rsid w:val="0008742E"/>
    <w:rsid w:val="00091489"/>
    <w:rsid w:val="000930C6"/>
    <w:rsid w:val="00094632"/>
    <w:rsid w:val="0009633B"/>
    <w:rsid w:val="00097DE7"/>
    <w:rsid w:val="000A0104"/>
    <w:rsid w:val="000A11E3"/>
    <w:rsid w:val="000A1D93"/>
    <w:rsid w:val="000A2999"/>
    <w:rsid w:val="000A49CA"/>
    <w:rsid w:val="000A6F0B"/>
    <w:rsid w:val="000B4CB5"/>
    <w:rsid w:val="000B51DE"/>
    <w:rsid w:val="000B65BB"/>
    <w:rsid w:val="000C1744"/>
    <w:rsid w:val="000C1E0A"/>
    <w:rsid w:val="000C332F"/>
    <w:rsid w:val="000C60CD"/>
    <w:rsid w:val="000D01E0"/>
    <w:rsid w:val="000D2A98"/>
    <w:rsid w:val="000D4B2D"/>
    <w:rsid w:val="000E0170"/>
    <w:rsid w:val="000E0D87"/>
    <w:rsid w:val="000E13D6"/>
    <w:rsid w:val="000E3D6F"/>
    <w:rsid w:val="000E50C5"/>
    <w:rsid w:val="000E51F7"/>
    <w:rsid w:val="000E7DA1"/>
    <w:rsid w:val="000F5667"/>
    <w:rsid w:val="001051DC"/>
    <w:rsid w:val="00106333"/>
    <w:rsid w:val="0011195B"/>
    <w:rsid w:val="001150CB"/>
    <w:rsid w:val="00123E93"/>
    <w:rsid w:val="0012571A"/>
    <w:rsid w:val="001321F2"/>
    <w:rsid w:val="001325A2"/>
    <w:rsid w:val="0013342F"/>
    <w:rsid w:val="00133B34"/>
    <w:rsid w:val="00134F8B"/>
    <w:rsid w:val="00135477"/>
    <w:rsid w:val="001428B0"/>
    <w:rsid w:val="0015277A"/>
    <w:rsid w:val="00152ABD"/>
    <w:rsid w:val="00154B26"/>
    <w:rsid w:val="00156363"/>
    <w:rsid w:val="001575B4"/>
    <w:rsid w:val="00161151"/>
    <w:rsid w:val="00161261"/>
    <w:rsid w:val="001614FA"/>
    <w:rsid w:val="001647A2"/>
    <w:rsid w:val="001656D1"/>
    <w:rsid w:val="00165C12"/>
    <w:rsid w:val="00167C81"/>
    <w:rsid w:val="00170632"/>
    <w:rsid w:val="001709A2"/>
    <w:rsid w:val="00173EB1"/>
    <w:rsid w:val="001754BB"/>
    <w:rsid w:val="001762D0"/>
    <w:rsid w:val="001802C7"/>
    <w:rsid w:val="0018137A"/>
    <w:rsid w:val="0018507A"/>
    <w:rsid w:val="00187711"/>
    <w:rsid w:val="00194BAB"/>
    <w:rsid w:val="001954A1"/>
    <w:rsid w:val="001A207C"/>
    <w:rsid w:val="001A4BD7"/>
    <w:rsid w:val="001B52DC"/>
    <w:rsid w:val="001B5CC7"/>
    <w:rsid w:val="001B6B2B"/>
    <w:rsid w:val="001C016C"/>
    <w:rsid w:val="001C0DB4"/>
    <w:rsid w:val="001C1A36"/>
    <w:rsid w:val="001C1B25"/>
    <w:rsid w:val="001C6203"/>
    <w:rsid w:val="001C6E4D"/>
    <w:rsid w:val="001C7244"/>
    <w:rsid w:val="001D2C79"/>
    <w:rsid w:val="001D2D02"/>
    <w:rsid w:val="001D3E82"/>
    <w:rsid w:val="001D4E3E"/>
    <w:rsid w:val="001D54B2"/>
    <w:rsid w:val="001D73EB"/>
    <w:rsid w:val="001E2567"/>
    <w:rsid w:val="001E25D5"/>
    <w:rsid w:val="001F1CE4"/>
    <w:rsid w:val="001F33FD"/>
    <w:rsid w:val="001F52B5"/>
    <w:rsid w:val="001F6D3D"/>
    <w:rsid w:val="00204FA4"/>
    <w:rsid w:val="002054CD"/>
    <w:rsid w:val="00206C50"/>
    <w:rsid w:val="002101FB"/>
    <w:rsid w:val="00213382"/>
    <w:rsid w:val="00213514"/>
    <w:rsid w:val="00215F60"/>
    <w:rsid w:val="00220506"/>
    <w:rsid w:val="00221148"/>
    <w:rsid w:val="0022218A"/>
    <w:rsid w:val="002224B0"/>
    <w:rsid w:val="002232A3"/>
    <w:rsid w:val="00224C43"/>
    <w:rsid w:val="00225F1B"/>
    <w:rsid w:val="00232BA0"/>
    <w:rsid w:val="0023794A"/>
    <w:rsid w:val="00240F5F"/>
    <w:rsid w:val="0024261F"/>
    <w:rsid w:val="00242C8F"/>
    <w:rsid w:val="002447DB"/>
    <w:rsid w:val="0024538B"/>
    <w:rsid w:val="00246D34"/>
    <w:rsid w:val="00250E18"/>
    <w:rsid w:val="0025178B"/>
    <w:rsid w:val="002517EF"/>
    <w:rsid w:val="00251D87"/>
    <w:rsid w:val="0025386E"/>
    <w:rsid w:val="002540EE"/>
    <w:rsid w:val="00256559"/>
    <w:rsid w:val="00261FFF"/>
    <w:rsid w:val="002639F1"/>
    <w:rsid w:val="002649DD"/>
    <w:rsid w:val="00265BD4"/>
    <w:rsid w:val="00267C3D"/>
    <w:rsid w:val="00271C32"/>
    <w:rsid w:val="00285522"/>
    <w:rsid w:val="0028573A"/>
    <w:rsid w:val="00287B0A"/>
    <w:rsid w:val="00291630"/>
    <w:rsid w:val="00291C7F"/>
    <w:rsid w:val="00295292"/>
    <w:rsid w:val="00297904"/>
    <w:rsid w:val="002A0483"/>
    <w:rsid w:val="002A773A"/>
    <w:rsid w:val="002B0ABF"/>
    <w:rsid w:val="002B130D"/>
    <w:rsid w:val="002B2A27"/>
    <w:rsid w:val="002B2A38"/>
    <w:rsid w:val="002B2CC0"/>
    <w:rsid w:val="002B34DC"/>
    <w:rsid w:val="002B36F2"/>
    <w:rsid w:val="002B4B09"/>
    <w:rsid w:val="002C100D"/>
    <w:rsid w:val="002C1B99"/>
    <w:rsid w:val="002C4792"/>
    <w:rsid w:val="002C5E59"/>
    <w:rsid w:val="002C619B"/>
    <w:rsid w:val="002C7786"/>
    <w:rsid w:val="002D05B8"/>
    <w:rsid w:val="002D1C04"/>
    <w:rsid w:val="002D38C4"/>
    <w:rsid w:val="002D3AC2"/>
    <w:rsid w:val="002E19D3"/>
    <w:rsid w:val="002E39D2"/>
    <w:rsid w:val="002E6403"/>
    <w:rsid w:val="002E71DC"/>
    <w:rsid w:val="002E7722"/>
    <w:rsid w:val="002F04F5"/>
    <w:rsid w:val="002F2F85"/>
    <w:rsid w:val="002F4CE9"/>
    <w:rsid w:val="00301D83"/>
    <w:rsid w:val="00303BA0"/>
    <w:rsid w:val="003057B5"/>
    <w:rsid w:val="00305E9A"/>
    <w:rsid w:val="00310E1D"/>
    <w:rsid w:val="00315EA1"/>
    <w:rsid w:val="00320A56"/>
    <w:rsid w:val="003224EF"/>
    <w:rsid w:val="00323079"/>
    <w:rsid w:val="003255B7"/>
    <w:rsid w:val="0033223C"/>
    <w:rsid w:val="00333A9E"/>
    <w:rsid w:val="00334FAA"/>
    <w:rsid w:val="0033636D"/>
    <w:rsid w:val="00337AA7"/>
    <w:rsid w:val="00341445"/>
    <w:rsid w:val="003440F6"/>
    <w:rsid w:val="0034475B"/>
    <w:rsid w:val="00344C27"/>
    <w:rsid w:val="00345AF0"/>
    <w:rsid w:val="00347779"/>
    <w:rsid w:val="00351CE8"/>
    <w:rsid w:val="00356072"/>
    <w:rsid w:val="00363A11"/>
    <w:rsid w:val="00365D5E"/>
    <w:rsid w:val="003678F9"/>
    <w:rsid w:val="003726F2"/>
    <w:rsid w:val="00375638"/>
    <w:rsid w:val="00380D96"/>
    <w:rsid w:val="00380EC9"/>
    <w:rsid w:val="00383C93"/>
    <w:rsid w:val="00390C08"/>
    <w:rsid w:val="0039326A"/>
    <w:rsid w:val="003A5503"/>
    <w:rsid w:val="003B00AA"/>
    <w:rsid w:val="003B0FCC"/>
    <w:rsid w:val="003B1B7E"/>
    <w:rsid w:val="003B4D9B"/>
    <w:rsid w:val="003B69DA"/>
    <w:rsid w:val="003B73B6"/>
    <w:rsid w:val="003C5D33"/>
    <w:rsid w:val="003C5DDB"/>
    <w:rsid w:val="003C76E1"/>
    <w:rsid w:val="003C7AF6"/>
    <w:rsid w:val="003C7EE1"/>
    <w:rsid w:val="003D3EFF"/>
    <w:rsid w:val="003D45CC"/>
    <w:rsid w:val="003D6BEE"/>
    <w:rsid w:val="003D7039"/>
    <w:rsid w:val="003E0DED"/>
    <w:rsid w:val="003E314A"/>
    <w:rsid w:val="003E37E2"/>
    <w:rsid w:val="003E6E7E"/>
    <w:rsid w:val="003F000F"/>
    <w:rsid w:val="003F4723"/>
    <w:rsid w:val="003F49DD"/>
    <w:rsid w:val="003F5E9A"/>
    <w:rsid w:val="003F65BE"/>
    <w:rsid w:val="00402FCE"/>
    <w:rsid w:val="004073AF"/>
    <w:rsid w:val="00411750"/>
    <w:rsid w:val="00412517"/>
    <w:rsid w:val="00415595"/>
    <w:rsid w:val="004157F9"/>
    <w:rsid w:val="00417A9A"/>
    <w:rsid w:val="0042114A"/>
    <w:rsid w:val="00423402"/>
    <w:rsid w:val="0042475D"/>
    <w:rsid w:val="004268F8"/>
    <w:rsid w:val="004306EC"/>
    <w:rsid w:val="004345BD"/>
    <w:rsid w:val="00435B81"/>
    <w:rsid w:val="00435C05"/>
    <w:rsid w:val="004406FC"/>
    <w:rsid w:val="00442293"/>
    <w:rsid w:val="00444BF1"/>
    <w:rsid w:val="00446172"/>
    <w:rsid w:val="004529B7"/>
    <w:rsid w:val="00452D4E"/>
    <w:rsid w:val="0045387A"/>
    <w:rsid w:val="004576BE"/>
    <w:rsid w:val="00457CC1"/>
    <w:rsid w:val="0046649C"/>
    <w:rsid w:val="00470146"/>
    <w:rsid w:val="00472839"/>
    <w:rsid w:val="0047320F"/>
    <w:rsid w:val="00474ABC"/>
    <w:rsid w:val="00485D13"/>
    <w:rsid w:val="004900C5"/>
    <w:rsid w:val="00491C04"/>
    <w:rsid w:val="004920C4"/>
    <w:rsid w:val="004925AC"/>
    <w:rsid w:val="00493717"/>
    <w:rsid w:val="004946FD"/>
    <w:rsid w:val="004A5409"/>
    <w:rsid w:val="004B120D"/>
    <w:rsid w:val="004B6060"/>
    <w:rsid w:val="004B6E85"/>
    <w:rsid w:val="004B6F2C"/>
    <w:rsid w:val="004B7290"/>
    <w:rsid w:val="004B7A1D"/>
    <w:rsid w:val="004C1D2F"/>
    <w:rsid w:val="004D249C"/>
    <w:rsid w:val="004D2781"/>
    <w:rsid w:val="004D5CF7"/>
    <w:rsid w:val="004D5EF3"/>
    <w:rsid w:val="004D7ED8"/>
    <w:rsid w:val="004E03E8"/>
    <w:rsid w:val="004E190C"/>
    <w:rsid w:val="004E6B0C"/>
    <w:rsid w:val="004F0653"/>
    <w:rsid w:val="004F2CE1"/>
    <w:rsid w:val="004F346E"/>
    <w:rsid w:val="004F41B7"/>
    <w:rsid w:val="004F61B8"/>
    <w:rsid w:val="0050047A"/>
    <w:rsid w:val="005069DF"/>
    <w:rsid w:val="00511CAA"/>
    <w:rsid w:val="005122B8"/>
    <w:rsid w:val="00515EE7"/>
    <w:rsid w:val="00516406"/>
    <w:rsid w:val="005179BE"/>
    <w:rsid w:val="00520D74"/>
    <w:rsid w:val="005212A4"/>
    <w:rsid w:val="00521315"/>
    <w:rsid w:val="00521C9D"/>
    <w:rsid w:val="005225E9"/>
    <w:rsid w:val="00522995"/>
    <w:rsid w:val="00523758"/>
    <w:rsid w:val="00524BFA"/>
    <w:rsid w:val="00524FB4"/>
    <w:rsid w:val="00532908"/>
    <w:rsid w:val="00533F3E"/>
    <w:rsid w:val="00537A09"/>
    <w:rsid w:val="005451D9"/>
    <w:rsid w:val="005457B2"/>
    <w:rsid w:val="00547951"/>
    <w:rsid w:val="00547D3E"/>
    <w:rsid w:val="0055058C"/>
    <w:rsid w:val="00555FD6"/>
    <w:rsid w:val="0055749E"/>
    <w:rsid w:val="005616F9"/>
    <w:rsid w:val="00563701"/>
    <w:rsid w:val="00566526"/>
    <w:rsid w:val="00567341"/>
    <w:rsid w:val="0056794A"/>
    <w:rsid w:val="00570B3D"/>
    <w:rsid w:val="005729CB"/>
    <w:rsid w:val="00575D2C"/>
    <w:rsid w:val="00581E87"/>
    <w:rsid w:val="00587757"/>
    <w:rsid w:val="00591E17"/>
    <w:rsid w:val="00592623"/>
    <w:rsid w:val="00592E07"/>
    <w:rsid w:val="00593478"/>
    <w:rsid w:val="0059470F"/>
    <w:rsid w:val="00594720"/>
    <w:rsid w:val="00594983"/>
    <w:rsid w:val="00597571"/>
    <w:rsid w:val="00597944"/>
    <w:rsid w:val="00597A16"/>
    <w:rsid w:val="005A1375"/>
    <w:rsid w:val="005A1DDB"/>
    <w:rsid w:val="005A538A"/>
    <w:rsid w:val="005A64C1"/>
    <w:rsid w:val="005A79D3"/>
    <w:rsid w:val="005B06A2"/>
    <w:rsid w:val="005B5036"/>
    <w:rsid w:val="005B67E1"/>
    <w:rsid w:val="005C1074"/>
    <w:rsid w:val="005C1AA8"/>
    <w:rsid w:val="005C1D08"/>
    <w:rsid w:val="005C42E4"/>
    <w:rsid w:val="005D2003"/>
    <w:rsid w:val="005D2055"/>
    <w:rsid w:val="005D20F8"/>
    <w:rsid w:val="005D2569"/>
    <w:rsid w:val="005E055A"/>
    <w:rsid w:val="005E105C"/>
    <w:rsid w:val="00606993"/>
    <w:rsid w:val="00613474"/>
    <w:rsid w:val="00614DE1"/>
    <w:rsid w:val="00615857"/>
    <w:rsid w:val="006217C0"/>
    <w:rsid w:val="006272D4"/>
    <w:rsid w:val="00630118"/>
    <w:rsid w:val="006305C0"/>
    <w:rsid w:val="006331FA"/>
    <w:rsid w:val="006349DA"/>
    <w:rsid w:val="00636F45"/>
    <w:rsid w:val="00643112"/>
    <w:rsid w:val="00644EDA"/>
    <w:rsid w:val="00651CFE"/>
    <w:rsid w:val="00652A69"/>
    <w:rsid w:val="00652C69"/>
    <w:rsid w:val="006530D8"/>
    <w:rsid w:val="006551CD"/>
    <w:rsid w:val="00656970"/>
    <w:rsid w:val="006608D9"/>
    <w:rsid w:val="0066158F"/>
    <w:rsid w:val="00661FDA"/>
    <w:rsid w:val="00663AA7"/>
    <w:rsid w:val="00664387"/>
    <w:rsid w:val="00667911"/>
    <w:rsid w:val="0067033B"/>
    <w:rsid w:val="00673B3A"/>
    <w:rsid w:val="006766CA"/>
    <w:rsid w:val="006801D8"/>
    <w:rsid w:val="00681B9D"/>
    <w:rsid w:val="00682BF7"/>
    <w:rsid w:val="00685B43"/>
    <w:rsid w:val="006866FD"/>
    <w:rsid w:val="006905F3"/>
    <w:rsid w:val="006923F7"/>
    <w:rsid w:val="006A04FC"/>
    <w:rsid w:val="006A07D7"/>
    <w:rsid w:val="006A1026"/>
    <w:rsid w:val="006A12ED"/>
    <w:rsid w:val="006A25D9"/>
    <w:rsid w:val="006A2F4A"/>
    <w:rsid w:val="006A3BAE"/>
    <w:rsid w:val="006A58DD"/>
    <w:rsid w:val="006A5D30"/>
    <w:rsid w:val="006A7019"/>
    <w:rsid w:val="006B029E"/>
    <w:rsid w:val="006B1A15"/>
    <w:rsid w:val="006B7C81"/>
    <w:rsid w:val="006C04F2"/>
    <w:rsid w:val="006C0E5E"/>
    <w:rsid w:val="006C142D"/>
    <w:rsid w:val="006C7F6C"/>
    <w:rsid w:val="006D0F6D"/>
    <w:rsid w:val="006D290B"/>
    <w:rsid w:val="006D4B59"/>
    <w:rsid w:val="006D76DA"/>
    <w:rsid w:val="006E58D1"/>
    <w:rsid w:val="006E7D88"/>
    <w:rsid w:val="006F057D"/>
    <w:rsid w:val="006F5F92"/>
    <w:rsid w:val="006F60BE"/>
    <w:rsid w:val="006F7D99"/>
    <w:rsid w:val="00700345"/>
    <w:rsid w:val="00703D37"/>
    <w:rsid w:val="00704A34"/>
    <w:rsid w:val="00715E46"/>
    <w:rsid w:val="00715F58"/>
    <w:rsid w:val="00720C94"/>
    <w:rsid w:val="00720F75"/>
    <w:rsid w:val="00722AE6"/>
    <w:rsid w:val="007235FE"/>
    <w:rsid w:val="00725F3E"/>
    <w:rsid w:val="007277A6"/>
    <w:rsid w:val="00731087"/>
    <w:rsid w:val="00731655"/>
    <w:rsid w:val="00732BE0"/>
    <w:rsid w:val="00733793"/>
    <w:rsid w:val="00734555"/>
    <w:rsid w:val="00734C27"/>
    <w:rsid w:val="00745DE1"/>
    <w:rsid w:val="0074769E"/>
    <w:rsid w:val="0075039B"/>
    <w:rsid w:val="00751DF9"/>
    <w:rsid w:val="007522E3"/>
    <w:rsid w:val="00753099"/>
    <w:rsid w:val="00757068"/>
    <w:rsid w:val="00760349"/>
    <w:rsid w:val="00762949"/>
    <w:rsid w:val="00770081"/>
    <w:rsid w:val="0077098D"/>
    <w:rsid w:val="00771482"/>
    <w:rsid w:val="00771F24"/>
    <w:rsid w:val="00772589"/>
    <w:rsid w:val="007735B4"/>
    <w:rsid w:val="00773EFC"/>
    <w:rsid w:val="00774217"/>
    <w:rsid w:val="007778BE"/>
    <w:rsid w:val="007857D9"/>
    <w:rsid w:val="00785F5B"/>
    <w:rsid w:val="00791F24"/>
    <w:rsid w:val="0079485D"/>
    <w:rsid w:val="00794A83"/>
    <w:rsid w:val="007A4F13"/>
    <w:rsid w:val="007B069F"/>
    <w:rsid w:val="007B15E1"/>
    <w:rsid w:val="007B64A3"/>
    <w:rsid w:val="007B70D9"/>
    <w:rsid w:val="007C2150"/>
    <w:rsid w:val="007C2195"/>
    <w:rsid w:val="007C4A14"/>
    <w:rsid w:val="007C6CCD"/>
    <w:rsid w:val="007C6EE2"/>
    <w:rsid w:val="007D0137"/>
    <w:rsid w:val="007D3327"/>
    <w:rsid w:val="007D56C6"/>
    <w:rsid w:val="007E1BFA"/>
    <w:rsid w:val="007E3DCE"/>
    <w:rsid w:val="007E5719"/>
    <w:rsid w:val="007E6468"/>
    <w:rsid w:val="007E79CE"/>
    <w:rsid w:val="007F0384"/>
    <w:rsid w:val="007F39BD"/>
    <w:rsid w:val="007F63C5"/>
    <w:rsid w:val="007F6E5E"/>
    <w:rsid w:val="00803D7E"/>
    <w:rsid w:val="00810BC4"/>
    <w:rsid w:val="00816D5E"/>
    <w:rsid w:val="00817058"/>
    <w:rsid w:val="00817B0C"/>
    <w:rsid w:val="00826A90"/>
    <w:rsid w:val="00827D7F"/>
    <w:rsid w:val="00827FE6"/>
    <w:rsid w:val="0083536B"/>
    <w:rsid w:val="00841AE2"/>
    <w:rsid w:val="00845525"/>
    <w:rsid w:val="00850C82"/>
    <w:rsid w:val="00851C18"/>
    <w:rsid w:val="008536B7"/>
    <w:rsid w:val="00862532"/>
    <w:rsid w:val="00862623"/>
    <w:rsid w:val="008627F1"/>
    <w:rsid w:val="00864321"/>
    <w:rsid w:val="00864578"/>
    <w:rsid w:val="0086708E"/>
    <w:rsid w:val="0087046B"/>
    <w:rsid w:val="008707B9"/>
    <w:rsid w:val="00870F9B"/>
    <w:rsid w:val="00872377"/>
    <w:rsid w:val="008728EB"/>
    <w:rsid w:val="00872B2C"/>
    <w:rsid w:val="00873D78"/>
    <w:rsid w:val="00875128"/>
    <w:rsid w:val="00877305"/>
    <w:rsid w:val="00877EA6"/>
    <w:rsid w:val="00881414"/>
    <w:rsid w:val="00881B49"/>
    <w:rsid w:val="00881FB4"/>
    <w:rsid w:val="008830D3"/>
    <w:rsid w:val="008847DF"/>
    <w:rsid w:val="00884EBB"/>
    <w:rsid w:val="00885446"/>
    <w:rsid w:val="008927D3"/>
    <w:rsid w:val="00892F74"/>
    <w:rsid w:val="00893185"/>
    <w:rsid w:val="0089577C"/>
    <w:rsid w:val="0089669E"/>
    <w:rsid w:val="008975AD"/>
    <w:rsid w:val="008A0783"/>
    <w:rsid w:val="008A719C"/>
    <w:rsid w:val="008B1574"/>
    <w:rsid w:val="008B16C3"/>
    <w:rsid w:val="008B47AF"/>
    <w:rsid w:val="008B4B66"/>
    <w:rsid w:val="008B51B7"/>
    <w:rsid w:val="008B5877"/>
    <w:rsid w:val="008B5FDD"/>
    <w:rsid w:val="008C24C3"/>
    <w:rsid w:val="008C59BC"/>
    <w:rsid w:val="008D1AD2"/>
    <w:rsid w:val="008D3F68"/>
    <w:rsid w:val="008D40EC"/>
    <w:rsid w:val="008D5101"/>
    <w:rsid w:val="008D6679"/>
    <w:rsid w:val="008D70A8"/>
    <w:rsid w:val="008E09B8"/>
    <w:rsid w:val="008E4F4D"/>
    <w:rsid w:val="008E5F30"/>
    <w:rsid w:val="008E7FA0"/>
    <w:rsid w:val="008F0592"/>
    <w:rsid w:val="008F074C"/>
    <w:rsid w:val="008F0CD3"/>
    <w:rsid w:val="008F121E"/>
    <w:rsid w:val="008F3117"/>
    <w:rsid w:val="008F40BD"/>
    <w:rsid w:val="008F500E"/>
    <w:rsid w:val="00901CAA"/>
    <w:rsid w:val="00902115"/>
    <w:rsid w:val="00907B2B"/>
    <w:rsid w:val="00911754"/>
    <w:rsid w:val="00913014"/>
    <w:rsid w:val="00913E7F"/>
    <w:rsid w:val="009148A6"/>
    <w:rsid w:val="009148E2"/>
    <w:rsid w:val="00915692"/>
    <w:rsid w:val="00915A54"/>
    <w:rsid w:val="009202BE"/>
    <w:rsid w:val="00920E9D"/>
    <w:rsid w:val="00922697"/>
    <w:rsid w:val="009300C8"/>
    <w:rsid w:val="009321A8"/>
    <w:rsid w:val="00932B4E"/>
    <w:rsid w:val="00937773"/>
    <w:rsid w:val="009378DE"/>
    <w:rsid w:val="00941F75"/>
    <w:rsid w:val="00942AA8"/>
    <w:rsid w:val="0094733D"/>
    <w:rsid w:val="00947426"/>
    <w:rsid w:val="00950D32"/>
    <w:rsid w:val="0095107E"/>
    <w:rsid w:val="009524BA"/>
    <w:rsid w:val="00953874"/>
    <w:rsid w:val="009542F5"/>
    <w:rsid w:val="00960BA9"/>
    <w:rsid w:val="00962E41"/>
    <w:rsid w:val="009631B8"/>
    <w:rsid w:val="00963252"/>
    <w:rsid w:val="00963654"/>
    <w:rsid w:val="009665D1"/>
    <w:rsid w:val="009668C8"/>
    <w:rsid w:val="009726E6"/>
    <w:rsid w:val="009755D5"/>
    <w:rsid w:val="00977555"/>
    <w:rsid w:val="00983F09"/>
    <w:rsid w:val="00984144"/>
    <w:rsid w:val="009864FA"/>
    <w:rsid w:val="00986AFB"/>
    <w:rsid w:val="00987766"/>
    <w:rsid w:val="009921BB"/>
    <w:rsid w:val="0099246F"/>
    <w:rsid w:val="009927A3"/>
    <w:rsid w:val="009928FC"/>
    <w:rsid w:val="00993A6C"/>
    <w:rsid w:val="00994552"/>
    <w:rsid w:val="00997ACB"/>
    <w:rsid w:val="009A0835"/>
    <w:rsid w:val="009A108C"/>
    <w:rsid w:val="009A3865"/>
    <w:rsid w:val="009A3932"/>
    <w:rsid w:val="009B1972"/>
    <w:rsid w:val="009B47B3"/>
    <w:rsid w:val="009B6329"/>
    <w:rsid w:val="009B6D64"/>
    <w:rsid w:val="009C51D6"/>
    <w:rsid w:val="009C6266"/>
    <w:rsid w:val="009C657E"/>
    <w:rsid w:val="009C7F06"/>
    <w:rsid w:val="009D0C39"/>
    <w:rsid w:val="009D13F0"/>
    <w:rsid w:val="009D2C9A"/>
    <w:rsid w:val="009D43DA"/>
    <w:rsid w:val="009D5D7F"/>
    <w:rsid w:val="009E27A9"/>
    <w:rsid w:val="009E5B8D"/>
    <w:rsid w:val="009F0107"/>
    <w:rsid w:val="009F1268"/>
    <w:rsid w:val="009F2F93"/>
    <w:rsid w:val="009F3DE9"/>
    <w:rsid w:val="009F6409"/>
    <w:rsid w:val="00A002FA"/>
    <w:rsid w:val="00A03D63"/>
    <w:rsid w:val="00A0479E"/>
    <w:rsid w:val="00A05F98"/>
    <w:rsid w:val="00A07EF1"/>
    <w:rsid w:val="00A10A69"/>
    <w:rsid w:val="00A14A3A"/>
    <w:rsid w:val="00A152DF"/>
    <w:rsid w:val="00A16879"/>
    <w:rsid w:val="00A16B0C"/>
    <w:rsid w:val="00A203D4"/>
    <w:rsid w:val="00A24A8F"/>
    <w:rsid w:val="00A27CBC"/>
    <w:rsid w:val="00A3252D"/>
    <w:rsid w:val="00A32ABB"/>
    <w:rsid w:val="00A33D06"/>
    <w:rsid w:val="00A40EE5"/>
    <w:rsid w:val="00A419C7"/>
    <w:rsid w:val="00A420CD"/>
    <w:rsid w:val="00A43A58"/>
    <w:rsid w:val="00A45F5C"/>
    <w:rsid w:val="00A4655D"/>
    <w:rsid w:val="00A465B8"/>
    <w:rsid w:val="00A51327"/>
    <w:rsid w:val="00A51B1D"/>
    <w:rsid w:val="00A558BF"/>
    <w:rsid w:val="00A56F23"/>
    <w:rsid w:val="00A56FEB"/>
    <w:rsid w:val="00A60128"/>
    <w:rsid w:val="00A60CA3"/>
    <w:rsid w:val="00A615C1"/>
    <w:rsid w:val="00A6189A"/>
    <w:rsid w:val="00A620B7"/>
    <w:rsid w:val="00A62C5D"/>
    <w:rsid w:val="00A656A3"/>
    <w:rsid w:val="00A672AF"/>
    <w:rsid w:val="00A71CE6"/>
    <w:rsid w:val="00A76742"/>
    <w:rsid w:val="00A8091B"/>
    <w:rsid w:val="00A81A2A"/>
    <w:rsid w:val="00A845BB"/>
    <w:rsid w:val="00A90508"/>
    <w:rsid w:val="00A90829"/>
    <w:rsid w:val="00A94733"/>
    <w:rsid w:val="00A96CB8"/>
    <w:rsid w:val="00AA13F8"/>
    <w:rsid w:val="00AA1DCB"/>
    <w:rsid w:val="00AA7D5B"/>
    <w:rsid w:val="00AB0412"/>
    <w:rsid w:val="00AB1B5F"/>
    <w:rsid w:val="00AB2180"/>
    <w:rsid w:val="00AB747E"/>
    <w:rsid w:val="00AC1D09"/>
    <w:rsid w:val="00AC4775"/>
    <w:rsid w:val="00AC5F5B"/>
    <w:rsid w:val="00AC6C4E"/>
    <w:rsid w:val="00AC747C"/>
    <w:rsid w:val="00AD48FC"/>
    <w:rsid w:val="00AD5AA4"/>
    <w:rsid w:val="00AD727B"/>
    <w:rsid w:val="00AE0C09"/>
    <w:rsid w:val="00AE1744"/>
    <w:rsid w:val="00AE284D"/>
    <w:rsid w:val="00AE4602"/>
    <w:rsid w:val="00AE4E89"/>
    <w:rsid w:val="00AE54A4"/>
    <w:rsid w:val="00AE588A"/>
    <w:rsid w:val="00AF5E13"/>
    <w:rsid w:val="00AF72F1"/>
    <w:rsid w:val="00AF7733"/>
    <w:rsid w:val="00B00C5D"/>
    <w:rsid w:val="00B02646"/>
    <w:rsid w:val="00B03869"/>
    <w:rsid w:val="00B047E7"/>
    <w:rsid w:val="00B06866"/>
    <w:rsid w:val="00B0704A"/>
    <w:rsid w:val="00B10454"/>
    <w:rsid w:val="00B110C7"/>
    <w:rsid w:val="00B12399"/>
    <w:rsid w:val="00B13B6C"/>
    <w:rsid w:val="00B15270"/>
    <w:rsid w:val="00B171D1"/>
    <w:rsid w:val="00B2001A"/>
    <w:rsid w:val="00B2018E"/>
    <w:rsid w:val="00B21352"/>
    <w:rsid w:val="00B22F62"/>
    <w:rsid w:val="00B23B45"/>
    <w:rsid w:val="00B2480E"/>
    <w:rsid w:val="00B30BCA"/>
    <w:rsid w:val="00B32185"/>
    <w:rsid w:val="00B3311D"/>
    <w:rsid w:val="00B338F7"/>
    <w:rsid w:val="00B3784E"/>
    <w:rsid w:val="00B427DF"/>
    <w:rsid w:val="00B45AF6"/>
    <w:rsid w:val="00B51AF6"/>
    <w:rsid w:val="00B527F8"/>
    <w:rsid w:val="00B54A50"/>
    <w:rsid w:val="00B54A99"/>
    <w:rsid w:val="00B6013D"/>
    <w:rsid w:val="00B63604"/>
    <w:rsid w:val="00B660D7"/>
    <w:rsid w:val="00B664FB"/>
    <w:rsid w:val="00B6709D"/>
    <w:rsid w:val="00B67B64"/>
    <w:rsid w:val="00B7034C"/>
    <w:rsid w:val="00B70CB1"/>
    <w:rsid w:val="00B7239E"/>
    <w:rsid w:val="00B74FD8"/>
    <w:rsid w:val="00B75350"/>
    <w:rsid w:val="00B76B16"/>
    <w:rsid w:val="00B77103"/>
    <w:rsid w:val="00B80A5A"/>
    <w:rsid w:val="00B81E88"/>
    <w:rsid w:val="00B826BB"/>
    <w:rsid w:val="00B8594D"/>
    <w:rsid w:val="00B87F98"/>
    <w:rsid w:val="00B90F59"/>
    <w:rsid w:val="00B92C4F"/>
    <w:rsid w:val="00B93E6C"/>
    <w:rsid w:val="00B93F77"/>
    <w:rsid w:val="00B95439"/>
    <w:rsid w:val="00B970AE"/>
    <w:rsid w:val="00B97A10"/>
    <w:rsid w:val="00B97BBF"/>
    <w:rsid w:val="00BA241D"/>
    <w:rsid w:val="00BA43A0"/>
    <w:rsid w:val="00BA5235"/>
    <w:rsid w:val="00BA5DCC"/>
    <w:rsid w:val="00BA6245"/>
    <w:rsid w:val="00BB328B"/>
    <w:rsid w:val="00BB37CF"/>
    <w:rsid w:val="00BB3B4D"/>
    <w:rsid w:val="00BB5074"/>
    <w:rsid w:val="00BB5185"/>
    <w:rsid w:val="00BC0FE9"/>
    <w:rsid w:val="00BC160A"/>
    <w:rsid w:val="00BC7DA1"/>
    <w:rsid w:val="00BD07C9"/>
    <w:rsid w:val="00BD3E07"/>
    <w:rsid w:val="00BD4137"/>
    <w:rsid w:val="00BD5A89"/>
    <w:rsid w:val="00BD7931"/>
    <w:rsid w:val="00BE0ABD"/>
    <w:rsid w:val="00BE0C61"/>
    <w:rsid w:val="00BE43A1"/>
    <w:rsid w:val="00BF0B08"/>
    <w:rsid w:val="00BF4D8E"/>
    <w:rsid w:val="00BF61E5"/>
    <w:rsid w:val="00C02A82"/>
    <w:rsid w:val="00C03AA8"/>
    <w:rsid w:val="00C047CC"/>
    <w:rsid w:val="00C07385"/>
    <w:rsid w:val="00C11ABA"/>
    <w:rsid w:val="00C121D6"/>
    <w:rsid w:val="00C1290C"/>
    <w:rsid w:val="00C14DCA"/>
    <w:rsid w:val="00C17EC9"/>
    <w:rsid w:val="00C2050C"/>
    <w:rsid w:val="00C24E4E"/>
    <w:rsid w:val="00C26A68"/>
    <w:rsid w:val="00C32B4B"/>
    <w:rsid w:val="00C343AB"/>
    <w:rsid w:val="00C427B3"/>
    <w:rsid w:val="00C433F7"/>
    <w:rsid w:val="00C45DFD"/>
    <w:rsid w:val="00C4748C"/>
    <w:rsid w:val="00C506DC"/>
    <w:rsid w:val="00C50BDB"/>
    <w:rsid w:val="00C52264"/>
    <w:rsid w:val="00C54469"/>
    <w:rsid w:val="00C54629"/>
    <w:rsid w:val="00C612D1"/>
    <w:rsid w:val="00C62BB5"/>
    <w:rsid w:val="00C64071"/>
    <w:rsid w:val="00C64A65"/>
    <w:rsid w:val="00C65287"/>
    <w:rsid w:val="00C70BE2"/>
    <w:rsid w:val="00C7280D"/>
    <w:rsid w:val="00C737F2"/>
    <w:rsid w:val="00C75BA1"/>
    <w:rsid w:val="00C76939"/>
    <w:rsid w:val="00C77C11"/>
    <w:rsid w:val="00C80F9D"/>
    <w:rsid w:val="00C8308E"/>
    <w:rsid w:val="00C83142"/>
    <w:rsid w:val="00C8392D"/>
    <w:rsid w:val="00C85CCB"/>
    <w:rsid w:val="00C92278"/>
    <w:rsid w:val="00C931E3"/>
    <w:rsid w:val="00C94062"/>
    <w:rsid w:val="00C975DC"/>
    <w:rsid w:val="00C97EE1"/>
    <w:rsid w:val="00CA3D12"/>
    <w:rsid w:val="00CA4713"/>
    <w:rsid w:val="00CA5970"/>
    <w:rsid w:val="00CA61F2"/>
    <w:rsid w:val="00CB24BE"/>
    <w:rsid w:val="00CB4E87"/>
    <w:rsid w:val="00CC3737"/>
    <w:rsid w:val="00CC41E8"/>
    <w:rsid w:val="00CD3B23"/>
    <w:rsid w:val="00CD4E98"/>
    <w:rsid w:val="00CE045F"/>
    <w:rsid w:val="00CE0A73"/>
    <w:rsid w:val="00CE1636"/>
    <w:rsid w:val="00CE38D3"/>
    <w:rsid w:val="00CE46B9"/>
    <w:rsid w:val="00CE4EB5"/>
    <w:rsid w:val="00CE50FC"/>
    <w:rsid w:val="00CE75DF"/>
    <w:rsid w:val="00CF0336"/>
    <w:rsid w:val="00CF207D"/>
    <w:rsid w:val="00CF20CD"/>
    <w:rsid w:val="00CF41A6"/>
    <w:rsid w:val="00CF4223"/>
    <w:rsid w:val="00CF4831"/>
    <w:rsid w:val="00CF4D61"/>
    <w:rsid w:val="00D0106A"/>
    <w:rsid w:val="00D01A40"/>
    <w:rsid w:val="00D02AB5"/>
    <w:rsid w:val="00D0321F"/>
    <w:rsid w:val="00D04346"/>
    <w:rsid w:val="00D058A2"/>
    <w:rsid w:val="00D06B22"/>
    <w:rsid w:val="00D145FA"/>
    <w:rsid w:val="00D14888"/>
    <w:rsid w:val="00D14A12"/>
    <w:rsid w:val="00D16B06"/>
    <w:rsid w:val="00D1715E"/>
    <w:rsid w:val="00D21B2D"/>
    <w:rsid w:val="00D250FF"/>
    <w:rsid w:val="00D252F7"/>
    <w:rsid w:val="00D306C7"/>
    <w:rsid w:val="00D33577"/>
    <w:rsid w:val="00D4172E"/>
    <w:rsid w:val="00D4567D"/>
    <w:rsid w:val="00D466A3"/>
    <w:rsid w:val="00D47236"/>
    <w:rsid w:val="00D5053B"/>
    <w:rsid w:val="00D51903"/>
    <w:rsid w:val="00D52F66"/>
    <w:rsid w:val="00D62789"/>
    <w:rsid w:val="00D62DE9"/>
    <w:rsid w:val="00D63B2E"/>
    <w:rsid w:val="00D64263"/>
    <w:rsid w:val="00D64BB4"/>
    <w:rsid w:val="00D64C7C"/>
    <w:rsid w:val="00D6549A"/>
    <w:rsid w:val="00D75ECB"/>
    <w:rsid w:val="00D775F7"/>
    <w:rsid w:val="00D779AF"/>
    <w:rsid w:val="00D80375"/>
    <w:rsid w:val="00D80B0D"/>
    <w:rsid w:val="00D80F31"/>
    <w:rsid w:val="00D81712"/>
    <w:rsid w:val="00D81748"/>
    <w:rsid w:val="00D81786"/>
    <w:rsid w:val="00D81BFC"/>
    <w:rsid w:val="00D81D94"/>
    <w:rsid w:val="00D86B59"/>
    <w:rsid w:val="00D87A4C"/>
    <w:rsid w:val="00D90D94"/>
    <w:rsid w:val="00D94B13"/>
    <w:rsid w:val="00D94EF4"/>
    <w:rsid w:val="00D96F38"/>
    <w:rsid w:val="00DA302D"/>
    <w:rsid w:val="00DA5AFA"/>
    <w:rsid w:val="00DB0010"/>
    <w:rsid w:val="00DB3483"/>
    <w:rsid w:val="00DB72DB"/>
    <w:rsid w:val="00DC088D"/>
    <w:rsid w:val="00DC199C"/>
    <w:rsid w:val="00DC2C6E"/>
    <w:rsid w:val="00DC3275"/>
    <w:rsid w:val="00DC51E7"/>
    <w:rsid w:val="00DC67CB"/>
    <w:rsid w:val="00DC7468"/>
    <w:rsid w:val="00DD0313"/>
    <w:rsid w:val="00DD326C"/>
    <w:rsid w:val="00DD35BA"/>
    <w:rsid w:val="00DD3C0A"/>
    <w:rsid w:val="00DD4F93"/>
    <w:rsid w:val="00DD67C5"/>
    <w:rsid w:val="00DE2090"/>
    <w:rsid w:val="00DE22BC"/>
    <w:rsid w:val="00DE2C37"/>
    <w:rsid w:val="00DE2D92"/>
    <w:rsid w:val="00DE60EA"/>
    <w:rsid w:val="00E00A13"/>
    <w:rsid w:val="00E00A38"/>
    <w:rsid w:val="00E026E6"/>
    <w:rsid w:val="00E03311"/>
    <w:rsid w:val="00E10662"/>
    <w:rsid w:val="00E13777"/>
    <w:rsid w:val="00E17D78"/>
    <w:rsid w:val="00E20EEE"/>
    <w:rsid w:val="00E261C2"/>
    <w:rsid w:val="00E27B44"/>
    <w:rsid w:val="00E30B2E"/>
    <w:rsid w:val="00E361B7"/>
    <w:rsid w:val="00E37DE3"/>
    <w:rsid w:val="00E4001F"/>
    <w:rsid w:val="00E42F65"/>
    <w:rsid w:val="00E44B67"/>
    <w:rsid w:val="00E46AF7"/>
    <w:rsid w:val="00E47E86"/>
    <w:rsid w:val="00E50D68"/>
    <w:rsid w:val="00E54482"/>
    <w:rsid w:val="00E55C7D"/>
    <w:rsid w:val="00E55DBB"/>
    <w:rsid w:val="00E6656A"/>
    <w:rsid w:val="00E674CB"/>
    <w:rsid w:val="00E72B15"/>
    <w:rsid w:val="00E736A2"/>
    <w:rsid w:val="00E73B06"/>
    <w:rsid w:val="00E75F41"/>
    <w:rsid w:val="00E7676C"/>
    <w:rsid w:val="00E80A2A"/>
    <w:rsid w:val="00E815E5"/>
    <w:rsid w:val="00E82EF6"/>
    <w:rsid w:val="00E837EA"/>
    <w:rsid w:val="00E83826"/>
    <w:rsid w:val="00E90904"/>
    <w:rsid w:val="00E96065"/>
    <w:rsid w:val="00E9737E"/>
    <w:rsid w:val="00EA0C17"/>
    <w:rsid w:val="00EA2827"/>
    <w:rsid w:val="00EA5442"/>
    <w:rsid w:val="00EA7C74"/>
    <w:rsid w:val="00EB1DFD"/>
    <w:rsid w:val="00EB2E42"/>
    <w:rsid w:val="00EB5068"/>
    <w:rsid w:val="00EB6F03"/>
    <w:rsid w:val="00EC28A8"/>
    <w:rsid w:val="00EC5518"/>
    <w:rsid w:val="00EC6442"/>
    <w:rsid w:val="00EC70CA"/>
    <w:rsid w:val="00EE2B70"/>
    <w:rsid w:val="00EE5AEF"/>
    <w:rsid w:val="00EE712F"/>
    <w:rsid w:val="00EE7C64"/>
    <w:rsid w:val="00EF0E1C"/>
    <w:rsid w:val="00EF692B"/>
    <w:rsid w:val="00F004AF"/>
    <w:rsid w:val="00F02AC9"/>
    <w:rsid w:val="00F03B0C"/>
    <w:rsid w:val="00F07C25"/>
    <w:rsid w:val="00F10957"/>
    <w:rsid w:val="00F16E1C"/>
    <w:rsid w:val="00F220A8"/>
    <w:rsid w:val="00F244A5"/>
    <w:rsid w:val="00F2564D"/>
    <w:rsid w:val="00F3106D"/>
    <w:rsid w:val="00F3238D"/>
    <w:rsid w:val="00F33B51"/>
    <w:rsid w:val="00F35C9F"/>
    <w:rsid w:val="00F36210"/>
    <w:rsid w:val="00F37334"/>
    <w:rsid w:val="00F37936"/>
    <w:rsid w:val="00F41DEE"/>
    <w:rsid w:val="00F4287E"/>
    <w:rsid w:val="00F42907"/>
    <w:rsid w:val="00F50EEA"/>
    <w:rsid w:val="00F52974"/>
    <w:rsid w:val="00F54D25"/>
    <w:rsid w:val="00F55594"/>
    <w:rsid w:val="00F555C3"/>
    <w:rsid w:val="00F62F7F"/>
    <w:rsid w:val="00F7239C"/>
    <w:rsid w:val="00F76B4F"/>
    <w:rsid w:val="00F77DB1"/>
    <w:rsid w:val="00F80277"/>
    <w:rsid w:val="00F8598D"/>
    <w:rsid w:val="00F86ED5"/>
    <w:rsid w:val="00F874F3"/>
    <w:rsid w:val="00F87A6F"/>
    <w:rsid w:val="00F90347"/>
    <w:rsid w:val="00F91354"/>
    <w:rsid w:val="00F91551"/>
    <w:rsid w:val="00F973E1"/>
    <w:rsid w:val="00FA060C"/>
    <w:rsid w:val="00FA380E"/>
    <w:rsid w:val="00FA575A"/>
    <w:rsid w:val="00FA61D0"/>
    <w:rsid w:val="00FA7A8C"/>
    <w:rsid w:val="00FB1FF6"/>
    <w:rsid w:val="00FB26D9"/>
    <w:rsid w:val="00FB45DF"/>
    <w:rsid w:val="00FB491B"/>
    <w:rsid w:val="00FC044D"/>
    <w:rsid w:val="00FC59AB"/>
    <w:rsid w:val="00FC78B0"/>
    <w:rsid w:val="00FC7D3F"/>
    <w:rsid w:val="00FC7F97"/>
    <w:rsid w:val="00FD0236"/>
    <w:rsid w:val="00FD06E9"/>
    <w:rsid w:val="00FD42D2"/>
    <w:rsid w:val="00FD61E7"/>
    <w:rsid w:val="00FE17F6"/>
    <w:rsid w:val="00FE2053"/>
    <w:rsid w:val="00FE24D4"/>
    <w:rsid w:val="00FF370F"/>
    <w:rsid w:val="00FF4067"/>
    <w:rsid w:val="00FF616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41"/>
    <o:shapelayout v:ext="edit">
      <o:idmap v:ext="edit" data="1"/>
    </o:shapelayout>
  </w:shapeDefaults>
  <w:decimalSymbol w:val="."/>
  <w:listSeparator w:val=","/>
  <w14:docId w14:val="7ACBA7BA"/>
  <w15:docId w15:val="{AA16B99D-0218-42AA-98D0-B20E884B2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Zaragoza LET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FE9"/>
    <w:rPr>
      <w:lang w:val="en-GB" w:bidi="ar-SA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BC0FE9"/>
    <w:pPr>
      <w:widowControl w:val="0"/>
      <w:pBdr>
        <w:bottom w:val="double" w:sz="6" w:space="1" w:color="auto"/>
      </w:pBdr>
      <w:shd w:val="pct20" w:color="auto" w:fill="auto"/>
      <w:spacing w:before="120" w:after="600"/>
      <w:ind w:left="567" w:hanging="567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BC0FE9"/>
    <w:pPr>
      <w:widowControl w:val="0"/>
      <w:spacing w:before="120" w:after="120"/>
      <w:jc w:val="lowKashida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0FE9"/>
    <w:pPr>
      <w:keepNext/>
      <w:spacing w:before="120"/>
      <w:ind w:left="567" w:hanging="567"/>
      <w:jc w:val="lowKashida"/>
      <w:outlineLvl w:val="2"/>
    </w:pPr>
    <w:rPr>
      <w:rFonts w:ascii="Arial" w:hAnsi="Arial"/>
      <w:b/>
      <w:bCs/>
      <w:sz w:val="26"/>
      <w:szCs w:val="31"/>
      <w:lang w:val="en-US"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0FE9"/>
    <w:pPr>
      <w:keepNext/>
      <w:spacing w:before="120" w:after="40"/>
      <w:ind w:left="709"/>
      <w:jc w:val="lowKashida"/>
      <w:outlineLvl w:val="3"/>
    </w:pPr>
    <w:rPr>
      <w:rFonts w:ascii="Arial" w:hAnsi="Arial"/>
      <w:b/>
      <w:bCs/>
      <w:i/>
      <w:iCs/>
      <w:sz w:val="22"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C0FE9"/>
    <w:pPr>
      <w:spacing w:before="180" w:after="60"/>
      <w:ind w:left="2127" w:hanging="1407"/>
      <w:jc w:val="lowKashida"/>
      <w:outlineLvl w:val="4"/>
    </w:pPr>
    <w:rPr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0FE9"/>
    <w:pPr>
      <w:spacing w:before="200" w:after="60"/>
      <w:ind w:left="720"/>
      <w:jc w:val="lowKashida"/>
      <w:outlineLvl w:val="5"/>
    </w:pPr>
    <w:rPr>
      <w:rFonts w:ascii="Arial Rounded MT Bold" w:hAnsi="Arial Rounded MT Bold"/>
      <w:i/>
      <w:iCs/>
      <w:sz w:val="22"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C0FE9"/>
    <w:pPr>
      <w:keepNext/>
      <w:spacing w:before="40" w:after="40"/>
      <w:jc w:val="center"/>
      <w:outlineLvl w:val="6"/>
    </w:pPr>
    <w:rPr>
      <w:rFonts w:ascii="Arial" w:hAnsi="Arial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C0FE9"/>
    <w:pPr>
      <w:pBdr>
        <w:bottom w:val="double" w:sz="4" w:space="1" w:color="auto"/>
      </w:pBdr>
      <w:shd w:val="clear" w:color="auto" w:fill="C0C0C0"/>
      <w:bidi/>
      <w:spacing w:before="240" w:after="60"/>
      <w:jc w:val="right"/>
      <w:outlineLvl w:val="7"/>
    </w:pPr>
    <w:rPr>
      <w:rFonts w:cs="Monotype Koufi"/>
      <w:sz w:val="32"/>
      <w:szCs w:val="3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C0FE9"/>
    <w:pPr>
      <w:bidi/>
      <w:spacing w:before="240" w:after="60"/>
      <w:jc w:val="center"/>
      <w:outlineLvl w:val="8"/>
    </w:pPr>
    <w:rPr>
      <w:rFonts w:ascii="Arial" w:hAnsi="Arial" w:cs="Mudir MT"/>
      <w:b/>
      <w:bCs/>
      <w:sz w:val="26"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6E6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110C7"/>
    <w:rPr>
      <w:rFonts w:ascii="Arial Rounded MT Bold" w:hAnsi="Arial Rounded MT Bold" w:cs="Arial Rounded MT Bold"/>
      <w:b/>
      <w:bCs/>
      <w:caps/>
      <w:sz w:val="33"/>
      <w:szCs w:val="33"/>
      <w:lang w:val="fr-FR" w:eastAsia="fr-FR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6E6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026E6"/>
    <w:rPr>
      <w:rFonts w:ascii="Calibri" w:hAnsi="Calibri" w:cs="Arial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026E6"/>
    <w:rPr>
      <w:rFonts w:ascii="Calibri" w:hAnsi="Calibri" w:cs="Arial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026E6"/>
    <w:rPr>
      <w:rFonts w:ascii="Calibri" w:hAnsi="Calibri" w:cs="Arial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26E6"/>
    <w:rPr>
      <w:rFonts w:ascii="Calibri" w:hAnsi="Calibri" w:cs="Arial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026E6"/>
    <w:rPr>
      <w:rFonts w:ascii="Calibri" w:hAnsi="Calibri" w:cs="Arial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026E6"/>
    <w:rPr>
      <w:rFonts w:ascii="Cambria" w:hAnsi="Cambria" w:cs="Times New Roman"/>
      <w:lang w:val="en-GB"/>
    </w:rPr>
  </w:style>
  <w:style w:type="character" w:styleId="PageNumber">
    <w:name w:val="page number"/>
    <w:basedOn w:val="DefaultParagraphFont"/>
    <w:uiPriority w:val="99"/>
    <w:rsid w:val="00BC0FE9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BC0FE9"/>
    <w:rPr>
      <w:rFonts w:cs="Times New Roman"/>
    </w:rPr>
  </w:style>
  <w:style w:type="paragraph" w:styleId="Title">
    <w:name w:val="Title"/>
    <w:basedOn w:val="Normal"/>
    <w:link w:val="TitleChar"/>
    <w:qFormat/>
    <w:rsid w:val="00BC0FE9"/>
    <w:pPr>
      <w:spacing w:before="120" w:after="60"/>
      <w:jc w:val="center"/>
    </w:pPr>
    <w:rPr>
      <w:rFonts w:ascii="Arial Rounded MT Bold" w:hAnsi="Arial Rounded MT Bold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locked/>
    <w:rsid w:val="00BD3E07"/>
    <w:rPr>
      <w:rFonts w:ascii="Arial Rounded MT Bold" w:hAnsi="Arial Rounded MT Bold" w:cs="Times New Roman"/>
      <w:b/>
      <w:bCs/>
      <w:caps/>
      <w:sz w:val="31"/>
      <w:szCs w:val="31"/>
      <w:lang w:val="fr-FR" w:eastAsia="fr-FR" w:bidi="ar-SA"/>
    </w:rPr>
  </w:style>
  <w:style w:type="paragraph" w:styleId="BodyTextIndent">
    <w:name w:val="Body Text Indent"/>
    <w:basedOn w:val="Normal"/>
    <w:link w:val="BodyTextIndentChar"/>
    <w:uiPriority w:val="99"/>
    <w:rsid w:val="00BC0FE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BC0FE9"/>
    <w:pPr>
      <w:widowControl w:val="0"/>
      <w:jc w:val="lowKashida"/>
    </w:pPr>
    <w:rPr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BC0FE9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E026E6"/>
    <w:rPr>
      <w:rFonts w:cs="Times New Roman"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BC0FE9"/>
    <w:pPr>
      <w:spacing w:before="40" w:after="40"/>
      <w:jc w:val="center"/>
    </w:pPr>
    <w:rPr>
      <w:rFonts w:ascii="Arial Rounded MT Bold" w:hAnsi="Arial Rounded MT Bold" w:cs="Arial Rounded MT Bold"/>
      <w:b/>
      <w:bCs/>
      <w:sz w:val="22"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locked/>
    <w:rsid w:val="00E026E6"/>
    <w:rPr>
      <w:rFonts w:ascii="Cambria" w:hAnsi="Cambria" w:cs="Times New Roman"/>
      <w:sz w:val="24"/>
      <w:szCs w:val="24"/>
      <w:lang w:val="en-GB"/>
    </w:rPr>
  </w:style>
  <w:style w:type="paragraph" w:styleId="BlockText">
    <w:name w:val="Block Text"/>
    <w:basedOn w:val="Normal"/>
    <w:rsid w:val="00BC0FE9"/>
    <w:pPr>
      <w:ind w:left="567" w:right="88" w:hanging="567"/>
      <w:jc w:val="lowKashida"/>
    </w:pPr>
    <w:rPr>
      <w:rFonts w:ascii="Arial" w:hAnsi="Arial"/>
      <w:sz w:val="22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BC0FE9"/>
    <w:pPr>
      <w:ind w:left="851" w:hanging="425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C0FE9"/>
    <w:pPr>
      <w:ind w:left="1701" w:hanging="708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periode">
    <w:name w:val="periode"/>
    <w:basedOn w:val="Title"/>
    <w:rsid w:val="00BC0FE9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uiPriority w:val="99"/>
    <w:rsid w:val="00BC0FE9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BC0FE9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BC0FE9"/>
    <w:pPr>
      <w:widowControl w:val="0"/>
      <w:ind w:right="-1"/>
      <w:jc w:val="lowKashida"/>
    </w:pPr>
    <w:rPr>
      <w:rFonts w:ascii="Arial" w:hAnsi="Arial" w:cs="Arial"/>
      <w:sz w:val="22"/>
      <w:szCs w:val="22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BC0FE9"/>
    <w:pPr>
      <w:widowControl w:val="0"/>
      <w:ind w:right="-1"/>
      <w:jc w:val="lowKashida"/>
    </w:pPr>
    <w:rPr>
      <w:rFonts w:ascii="Arial" w:hAnsi="Arial" w:cs="Arial"/>
      <w:bCs/>
      <w:sz w:val="22"/>
      <w:szCs w:val="22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n0">
    <w:name w:val="n"/>
    <w:basedOn w:val="Title"/>
    <w:rsid w:val="00BC0FE9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B110C7"/>
    <w:pPr>
      <w:spacing w:after="200" w:line="276" w:lineRule="auto"/>
      <w:ind w:left="720"/>
    </w:pPr>
    <w:rPr>
      <w:rFonts w:ascii="Calibri" w:hAnsi="Calibri" w:cs="Arial"/>
      <w:sz w:val="22"/>
      <w:lang w:val="en-US" w:bidi="hi-IN"/>
    </w:rPr>
  </w:style>
  <w:style w:type="character" w:styleId="PlaceholderText">
    <w:name w:val="Placeholder Text"/>
    <w:basedOn w:val="DefaultParagraphFont"/>
    <w:uiPriority w:val="99"/>
    <w:semiHidden/>
    <w:rsid w:val="00040C9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40C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0C93"/>
    <w:rPr>
      <w:rFonts w:ascii="Tahoma" w:hAnsi="Tahoma" w:cs="Tahoma"/>
      <w:sz w:val="16"/>
      <w:szCs w:val="16"/>
      <w:lang w:val="en-GB" w:bidi="ar-SA"/>
    </w:rPr>
  </w:style>
  <w:style w:type="table" w:styleId="TableGrid">
    <w:name w:val="Table Grid"/>
    <w:basedOn w:val="TableNormal"/>
    <w:uiPriority w:val="99"/>
    <w:rsid w:val="00BD4137"/>
    <w:rPr>
      <w:rFonts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locked/>
    <w:rsid w:val="00CB4E87"/>
    <w:rPr>
      <w:color w:val="0000FF"/>
      <w:u w:val="single"/>
    </w:rPr>
  </w:style>
  <w:style w:type="paragraph" w:styleId="TOC2">
    <w:name w:val="toc 2"/>
    <w:basedOn w:val="Normal"/>
    <w:next w:val="Normal"/>
    <w:autoRedefine/>
    <w:locked/>
    <w:rsid w:val="004529B7"/>
    <w:pPr>
      <w:tabs>
        <w:tab w:val="right" w:pos="9923"/>
      </w:tabs>
      <w:spacing w:after="120"/>
    </w:pPr>
    <w:rPr>
      <w:rFonts w:ascii="Arial Rounded MT Bold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locked/>
    <w:rsid w:val="00CB4E87"/>
    <w:pPr>
      <w:tabs>
        <w:tab w:val="left" w:pos="0"/>
        <w:tab w:val="left" w:pos="1134"/>
        <w:tab w:val="right" w:pos="8303"/>
      </w:tabs>
    </w:pPr>
    <w:rPr>
      <w:rFonts w:cs="Times New Roman"/>
      <w:b/>
      <w:bCs/>
      <w:position w:val="-1"/>
      <w:sz w:val="24"/>
      <w:szCs w:val="24"/>
      <w:lang w:val="fr-FR" w:bidi="ar-L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0D74"/>
    <w:rPr>
      <w:color w:val="800080" w:themeColor="followedHyperlink"/>
      <w:u w:val="single"/>
    </w:rPr>
  </w:style>
  <w:style w:type="character" w:customStyle="1" w:styleId="toctext">
    <w:name w:val="toctext"/>
    <w:basedOn w:val="DefaultParagraphFont"/>
    <w:rsid w:val="00000D8F"/>
  </w:style>
  <w:style w:type="character" w:customStyle="1" w:styleId="shorttext">
    <w:name w:val="short_text"/>
    <w:basedOn w:val="DefaultParagraphFont"/>
    <w:rsid w:val="00173EB1"/>
  </w:style>
  <w:style w:type="character" w:customStyle="1" w:styleId="hps">
    <w:name w:val="hps"/>
    <w:basedOn w:val="DefaultParagraphFont"/>
    <w:rsid w:val="00173EB1"/>
  </w:style>
  <w:style w:type="character" w:styleId="Emphasis">
    <w:name w:val="Emphasis"/>
    <w:qFormat/>
    <w:locked/>
    <w:rsid w:val="004D5E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C4880-1BCF-4B8B-B16C-53A034BD6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1012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REPUBLIQUE LIBANAISE</vt:lpstr>
    </vt:vector>
  </TitlesOfParts>
  <Company>Logi-Ciel</Company>
  <LinksUpToDate>false</LinksUpToDate>
  <CharactersWithSpaces>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LIBANAISE</dc:title>
  <dc:creator>LOGI°CIEL</dc:creator>
  <cp:lastModifiedBy>ed</cp:lastModifiedBy>
  <cp:revision>81</cp:revision>
  <cp:lastPrinted>2014-02-26T21:41:00Z</cp:lastPrinted>
  <dcterms:created xsi:type="dcterms:W3CDTF">2014-07-25T20:16:00Z</dcterms:created>
  <dcterms:modified xsi:type="dcterms:W3CDTF">2019-07-20T10:04:00Z</dcterms:modified>
</cp:coreProperties>
</file>